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223EEB73" w:rsidR="006718C0" w:rsidRDefault="006718C0" w:rsidP="006718C0">
      <w:pPr>
        <w:pStyle w:val="CRCoverPage"/>
        <w:tabs>
          <w:tab w:val="right" w:pos="9639"/>
        </w:tabs>
        <w:spacing w:after="0"/>
        <w:rPr>
          <w:b/>
          <w:i/>
          <w:noProof/>
          <w:sz w:val="28"/>
        </w:rPr>
      </w:pPr>
      <w:r>
        <w:rPr>
          <w:rFonts w:cs="Arial"/>
          <w:b/>
          <w:noProof/>
          <w:sz w:val="24"/>
        </w:rPr>
        <w:t>3GPP TSG SA WG2 Meeting #1</w:t>
      </w:r>
      <w:r w:rsidR="00F5517D">
        <w:rPr>
          <w:rFonts w:cs="Arial"/>
          <w:b/>
          <w:noProof/>
          <w:sz w:val="24"/>
        </w:rPr>
        <w:t>6</w:t>
      </w:r>
      <w:r w:rsidR="00737C0B">
        <w:rPr>
          <w:rFonts w:cs="Arial"/>
          <w:b/>
          <w:noProof/>
          <w:sz w:val="24"/>
        </w:rPr>
        <w:t>4</w:t>
      </w:r>
      <w:r>
        <w:rPr>
          <w:b/>
          <w:i/>
          <w:noProof/>
          <w:sz w:val="28"/>
        </w:rPr>
        <w:tab/>
      </w:r>
      <w:r w:rsidR="00B309BD" w:rsidRPr="00B309BD">
        <w:rPr>
          <w:rFonts w:cs="Arial"/>
          <w:b/>
          <w:noProof/>
          <w:sz w:val="24"/>
        </w:rPr>
        <w:t>S2-2</w:t>
      </w:r>
      <w:r w:rsidR="005833D9">
        <w:rPr>
          <w:rFonts w:cs="Arial"/>
          <w:b/>
          <w:noProof/>
          <w:sz w:val="24"/>
        </w:rPr>
        <w:t>40</w:t>
      </w:r>
      <w:r w:rsidR="003D1221">
        <w:rPr>
          <w:rFonts w:cs="Arial"/>
          <w:b/>
          <w:noProof/>
          <w:sz w:val="24"/>
        </w:rPr>
        <w:t>7459</w:t>
      </w:r>
    </w:p>
    <w:p w14:paraId="0935E7EA" w14:textId="0A2C8484" w:rsidR="008F7349" w:rsidRPr="00EC0DF9" w:rsidRDefault="00737C0B" w:rsidP="008F7349">
      <w:pPr>
        <w:pStyle w:val="CRCoverPage"/>
        <w:outlineLvl w:val="0"/>
        <w:rPr>
          <w:b/>
          <w:noProof/>
          <w:color w:val="3333FF"/>
        </w:rPr>
      </w:pPr>
      <w:r w:rsidRPr="00737C0B">
        <w:rPr>
          <w:rFonts w:cs="Arial"/>
          <w:b/>
          <w:bCs/>
          <w:sz w:val="24"/>
        </w:rPr>
        <w:t>Maastricht</w:t>
      </w:r>
      <w:r w:rsidR="005833D9">
        <w:rPr>
          <w:rFonts w:cs="Arial"/>
          <w:b/>
          <w:bCs/>
          <w:sz w:val="24"/>
        </w:rPr>
        <w:t xml:space="preserve">, </w:t>
      </w:r>
      <w:r w:rsidRPr="00737C0B">
        <w:rPr>
          <w:rFonts w:cs="Arial"/>
          <w:b/>
          <w:bCs/>
          <w:sz w:val="24"/>
        </w:rPr>
        <w:t>Netherlands</w:t>
      </w:r>
      <w:r w:rsidR="005833D9">
        <w:rPr>
          <w:rFonts w:cs="Arial"/>
          <w:b/>
          <w:bCs/>
          <w:sz w:val="24"/>
        </w:rPr>
        <w:t xml:space="preserve">, </w:t>
      </w:r>
      <w:r>
        <w:rPr>
          <w:rFonts w:cs="Arial"/>
          <w:b/>
          <w:bCs/>
          <w:sz w:val="24"/>
        </w:rPr>
        <w:t>August</w:t>
      </w:r>
      <w:r w:rsidR="005833D9">
        <w:rPr>
          <w:rFonts w:cs="Arial"/>
          <w:b/>
          <w:bCs/>
          <w:sz w:val="24"/>
        </w:rPr>
        <w:t xml:space="preserve"> 1</w:t>
      </w:r>
      <w:r>
        <w:rPr>
          <w:rFonts w:cs="Arial"/>
          <w:b/>
          <w:bCs/>
          <w:sz w:val="24"/>
        </w:rPr>
        <w:t>9</w:t>
      </w:r>
      <w:r w:rsidR="005833D9">
        <w:rPr>
          <w:rFonts w:cs="Arial"/>
          <w:b/>
          <w:bCs/>
          <w:sz w:val="24"/>
        </w:rPr>
        <w:t xml:space="preserve"> –</w:t>
      </w:r>
      <w:r w:rsidR="008D07FE">
        <w:rPr>
          <w:rFonts w:cs="Arial"/>
          <w:b/>
          <w:bCs/>
          <w:sz w:val="24"/>
        </w:rPr>
        <w:t xml:space="preserve"> August </w:t>
      </w:r>
      <w:r>
        <w:rPr>
          <w:rFonts w:cs="Arial"/>
          <w:b/>
          <w:bCs/>
          <w:sz w:val="24"/>
        </w:rPr>
        <w:t>23</w:t>
      </w:r>
      <w:r w:rsidR="005833D9">
        <w:rPr>
          <w:rFonts w:cs="Arial"/>
          <w:b/>
          <w:bCs/>
          <w:sz w:val="24"/>
        </w:rPr>
        <w:t>, 2024</w:t>
      </w:r>
      <w:r w:rsidR="00E816CD">
        <w:rPr>
          <w:b/>
          <w:bCs/>
          <w:sz w:val="24"/>
        </w:rPr>
        <w:t xml:space="preserve">                  </w:t>
      </w:r>
      <w:r w:rsidR="00201376" w:rsidRPr="006776FE">
        <w:rPr>
          <w:b/>
          <w:noProof/>
          <w:color w:val="3333FF"/>
        </w:rPr>
        <w:t>(</w:t>
      </w:r>
      <w:r w:rsidR="00E816CD">
        <w:rPr>
          <w:b/>
          <w:noProof/>
          <w:color w:val="3333FF"/>
        </w:rPr>
        <w:t>revision of S2-</w:t>
      </w:r>
      <w:r>
        <w:rPr>
          <w:b/>
          <w:noProof/>
          <w:color w:val="3333FF"/>
        </w:rPr>
        <w:t>240</w:t>
      </w:r>
      <w:r w:rsidR="00E816CD">
        <w:rPr>
          <w:b/>
          <w:noProof/>
          <w:color w:val="3333FF"/>
        </w:rPr>
        <w:t>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052EF" w:rsidR="001E41F3" w:rsidRPr="00410371" w:rsidRDefault="00477FD7" w:rsidP="00CB033F">
            <w:pPr>
              <w:pStyle w:val="CRCoverPage"/>
              <w:spacing w:after="0"/>
              <w:jc w:val="center"/>
              <w:rPr>
                <w:b/>
                <w:noProof/>
                <w:sz w:val="28"/>
              </w:rPr>
            </w:pPr>
            <w:r w:rsidRPr="00477FD7">
              <w:rPr>
                <w:b/>
                <w:noProof/>
                <w:sz w:val="28"/>
              </w:rPr>
              <w:t>23.</w:t>
            </w:r>
            <w:r w:rsidR="00CB033F">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06499" w:rsidR="001E41F3" w:rsidRPr="00410371" w:rsidRDefault="000A3955" w:rsidP="005210DF">
            <w:pPr>
              <w:pStyle w:val="CRCoverPage"/>
              <w:spacing w:after="0"/>
              <w:jc w:val="center"/>
              <w:rPr>
                <w:noProof/>
              </w:rPr>
            </w:pPr>
            <w:r>
              <w:rPr>
                <w:b/>
                <w:noProof/>
                <w:sz w:val="28"/>
              </w:rPr>
              <w:t>1402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06C0D" w:rsidR="001E41F3" w:rsidRPr="00410371" w:rsidRDefault="00A75680" w:rsidP="00A75680">
            <w:pPr>
              <w:pStyle w:val="CRCoverPage"/>
              <w:spacing w:after="0"/>
              <w:jc w:val="center"/>
              <w:rPr>
                <w:noProof/>
                <w:sz w:val="28"/>
              </w:rPr>
            </w:pPr>
            <w:r>
              <w:rPr>
                <w:b/>
                <w:noProof/>
                <w:sz w:val="28"/>
              </w:rPr>
              <w:t>18</w:t>
            </w:r>
            <w:r w:rsidR="00FB5405" w:rsidRPr="001156AC">
              <w:rPr>
                <w:b/>
                <w:noProof/>
                <w:sz w:val="28"/>
              </w:rPr>
              <w:t>.</w:t>
            </w:r>
            <w:r>
              <w:rPr>
                <w:b/>
                <w:noProof/>
                <w:sz w:val="28"/>
              </w:rPr>
              <w:t>6</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0B0B" w14:paraId="58300953" w14:textId="77777777" w:rsidTr="00547111">
        <w:tc>
          <w:tcPr>
            <w:tcW w:w="1843" w:type="dxa"/>
            <w:tcBorders>
              <w:top w:val="single" w:sz="4" w:space="0" w:color="auto"/>
              <w:left w:val="single" w:sz="4" w:space="0" w:color="auto"/>
            </w:tcBorders>
          </w:tcPr>
          <w:p w14:paraId="05B2F3A2" w14:textId="77777777" w:rsidR="00190B0B" w:rsidRDefault="00190B0B" w:rsidP="00190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D747D" w:rsidR="00190B0B" w:rsidRDefault="00737C0B" w:rsidP="00737C0B">
            <w:pPr>
              <w:pStyle w:val="CRCoverPage"/>
              <w:spacing w:after="0"/>
              <w:ind w:left="100"/>
              <w:rPr>
                <w:noProof/>
              </w:rPr>
            </w:pPr>
            <w:r>
              <w:rPr>
                <w:color w:val="000000"/>
              </w:rPr>
              <w:t xml:space="preserve">KI#6: Combination of </w:t>
            </w:r>
            <w:r w:rsidRPr="00737C0B">
              <w:rPr>
                <w:color w:val="000000"/>
              </w:rPr>
              <w:t>standalone bootstrap DC and standalone application DC</w:t>
            </w:r>
          </w:p>
        </w:tc>
      </w:tr>
      <w:tr w:rsidR="00190B0B" w14:paraId="05C08479" w14:textId="77777777" w:rsidTr="00547111">
        <w:tc>
          <w:tcPr>
            <w:tcW w:w="1843" w:type="dxa"/>
            <w:tcBorders>
              <w:left w:val="single" w:sz="4" w:space="0" w:color="auto"/>
            </w:tcBorders>
          </w:tcPr>
          <w:p w14:paraId="45E29F53" w14:textId="77777777" w:rsidR="00190B0B" w:rsidRDefault="00190B0B" w:rsidP="00190B0B">
            <w:pPr>
              <w:pStyle w:val="CRCoverPage"/>
              <w:spacing w:after="0"/>
              <w:rPr>
                <w:b/>
                <w:i/>
                <w:noProof/>
                <w:sz w:val="8"/>
                <w:szCs w:val="8"/>
              </w:rPr>
            </w:pPr>
          </w:p>
        </w:tc>
        <w:tc>
          <w:tcPr>
            <w:tcW w:w="7797" w:type="dxa"/>
            <w:gridSpan w:val="10"/>
            <w:tcBorders>
              <w:right w:val="single" w:sz="4" w:space="0" w:color="auto"/>
            </w:tcBorders>
          </w:tcPr>
          <w:p w14:paraId="22071BC1" w14:textId="77777777" w:rsidR="00190B0B" w:rsidRDefault="00190B0B" w:rsidP="00190B0B">
            <w:pPr>
              <w:pStyle w:val="CRCoverPage"/>
              <w:spacing w:after="0"/>
              <w:rPr>
                <w:noProof/>
                <w:sz w:val="8"/>
                <w:szCs w:val="8"/>
              </w:rPr>
            </w:pPr>
          </w:p>
        </w:tc>
      </w:tr>
      <w:tr w:rsidR="00190B0B" w14:paraId="46D5D7C2" w14:textId="77777777" w:rsidTr="00547111">
        <w:tc>
          <w:tcPr>
            <w:tcW w:w="1843" w:type="dxa"/>
            <w:tcBorders>
              <w:left w:val="single" w:sz="4" w:space="0" w:color="auto"/>
            </w:tcBorders>
          </w:tcPr>
          <w:p w14:paraId="45A6C2C4" w14:textId="77777777" w:rsidR="00190B0B" w:rsidRDefault="00190B0B" w:rsidP="00190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90B0B" w:rsidRPr="00542CA4" w:rsidRDefault="00190B0B" w:rsidP="00190B0B">
            <w:pPr>
              <w:pStyle w:val="CRCoverPage"/>
              <w:spacing w:after="0"/>
              <w:ind w:left="100"/>
              <w:rPr>
                <w:rFonts w:ascii="바탕체" w:eastAsia="바탕체" w:hAnsi="바탕체" w:cs="바탕체"/>
                <w:noProof/>
                <w:lang w:eastAsia="ko-KR"/>
              </w:rPr>
            </w:pPr>
            <w:r>
              <w:t>Samsung</w:t>
            </w:r>
          </w:p>
        </w:tc>
      </w:tr>
      <w:tr w:rsidR="00190B0B" w14:paraId="4196B218" w14:textId="77777777" w:rsidTr="00547111">
        <w:tc>
          <w:tcPr>
            <w:tcW w:w="1843" w:type="dxa"/>
            <w:tcBorders>
              <w:left w:val="single" w:sz="4" w:space="0" w:color="auto"/>
            </w:tcBorders>
          </w:tcPr>
          <w:p w14:paraId="14C300BA" w14:textId="77777777" w:rsidR="00190B0B" w:rsidRDefault="00190B0B" w:rsidP="00190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90B0B" w:rsidRDefault="00190B0B" w:rsidP="00190B0B">
            <w:pPr>
              <w:pStyle w:val="CRCoverPage"/>
              <w:spacing w:after="0"/>
              <w:ind w:left="100"/>
              <w:rPr>
                <w:noProof/>
              </w:rPr>
            </w:pPr>
            <w:r>
              <w:t>SA2</w:t>
            </w:r>
          </w:p>
        </w:tc>
      </w:tr>
      <w:tr w:rsidR="00190B0B" w14:paraId="76303739" w14:textId="77777777" w:rsidTr="00547111">
        <w:tc>
          <w:tcPr>
            <w:tcW w:w="1843" w:type="dxa"/>
            <w:tcBorders>
              <w:left w:val="single" w:sz="4" w:space="0" w:color="auto"/>
            </w:tcBorders>
          </w:tcPr>
          <w:p w14:paraId="4D3B1657" w14:textId="77777777" w:rsidR="00190B0B" w:rsidRDefault="00190B0B" w:rsidP="00190B0B">
            <w:pPr>
              <w:pStyle w:val="CRCoverPage"/>
              <w:spacing w:after="0"/>
              <w:rPr>
                <w:b/>
                <w:i/>
                <w:noProof/>
                <w:sz w:val="8"/>
                <w:szCs w:val="8"/>
              </w:rPr>
            </w:pPr>
          </w:p>
        </w:tc>
        <w:tc>
          <w:tcPr>
            <w:tcW w:w="7797" w:type="dxa"/>
            <w:gridSpan w:val="10"/>
            <w:tcBorders>
              <w:right w:val="single" w:sz="4" w:space="0" w:color="auto"/>
            </w:tcBorders>
          </w:tcPr>
          <w:p w14:paraId="6ED4D65A" w14:textId="77777777" w:rsidR="00190B0B" w:rsidRDefault="00190B0B" w:rsidP="00190B0B">
            <w:pPr>
              <w:pStyle w:val="CRCoverPage"/>
              <w:spacing w:after="0"/>
              <w:rPr>
                <w:noProof/>
                <w:sz w:val="8"/>
                <w:szCs w:val="8"/>
              </w:rPr>
            </w:pPr>
          </w:p>
        </w:tc>
      </w:tr>
      <w:tr w:rsidR="00190B0B" w14:paraId="50563E52" w14:textId="77777777" w:rsidTr="00547111">
        <w:tc>
          <w:tcPr>
            <w:tcW w:w="1843" w:type="dxa"/>
            <w:tcBorders>
              <w:left w:val="single" w:sz="4" w:space="0" w:color="auto"/>
            </w:tcBorders>
          </w:tcPr>
          <w:p w14:paraId="32C381B7" w14:textId="77777777" w:rsidR="00190B0B" w:rsidRDefault="00190B0B" w:rsidP="00190B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B2FD50" w:rsidR="00190B0B" w:rsidRDefault="00190B0B" w:rsidP="00190B0B">
            <w:pPr>
              <w:pStyle w:val="CRCoverPage"/>
              <w:spacing w:after="0"/>
              <w:ind w:left="100"/>
              <w:rPr>
                <w:noProof/>
              </w:rPr>
            </w:pPr>
            <w:r>
              <w:t>NG_RTC</w:t>
            </w:r>
            <w:r w:rsidR="00737C0B">
              <w:t>_Ph2</w:t>
            </w:r>
          </w:p>
        </w:tc>
        <w:tc>
          <w:tcPr>
            <w:tcW w:w="567" w:type="dxa"/>
            <w:tcBorders>
              <w:left w:val="nil"/>
            </w:tcBorders>
          </w:tcPr>
          <w:p w14:paraId="61A86BCF" w14:textId="77777777" w:rsidR="00190B0B" w:rsidRDefault="00190B0B" w:rsidP="00190B0B">
            <w:pPr>
              <w:pStyle w:val="CRCoverPage"/>
              <w:spacing w:after="0"/>
              <w:ind w:right="100"/>
              <w:rPr>
                <w:noProof/>
              </w:rPr>
            </w:pPr>
          </w:p>
        </w:tc>
        <w:tc>
          <w:tcPr>
            <w:tcW w:w="1417" w:type="dxa"/>
            <w:gridSpan w:val="3"/>
            <w:tcBorders>
              <w:left w:val="nil"/>
            </w:tcBorders>
          </w:tcPr>
          <w:p w14:paraId="153CBFB1" w14:textId="77777777" w:rsidR="00190B0B" w:rsidRDefault="00190B0B" w:rsidP="00190B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313DE" w:rsidR="00190B0B" w:rsidRDefault="00190B0B" w:rsidP="00737C0B">
            <w:pPr>
              <w:pStyle w:val="CRCoverPage"/>
              <w:spacing w:after="0"/>
              <w:ind w:left="100"/>
              <w:rPr>
                <w:noProof/>
              </w:rPr>
            </w:pPr>
            <w:r>
              <w:t>202</w:t>
            </w:r>
            <w:r w:rsidR="005833D9">
              <w:t>4</w:t>
            </w:r>
            <w:r>
              <w:t>-</w:t>
            </w:r>
            <w:r w:rsidR="005833D9">
              <w:t>0</w:t>
            </w:r>
            <w:r w:rsidR="00737C0B" w:rsidRPr="00ED2E50">
              <w:t>8</w:t>
            </w:r>
            <w:r w:rsidRPr="00ED2E50">
              <w:t>-</w:t>
            </w:r>
            <w:r w:rsidR="00737C0B" w:rsidRPr="00ED2E50">
              <w:t>09</w:t>
            </w:r>
          </w:p>
        </w:tc>
      </w:tr>
      <w:tr w:rsidR="00190B0B" w14:paraId="690C7843" w14:textId="77777777" w:rsidTr="00547111">
        <w:tc>
          <w:tcPr>
            <w:tcW w:w="1843" w:type="dxa"/>
            <w:tcBorders>
              <w:left w:val="single" w:sz="4" w:space="0" w:color="auto"/>
            </w:tcBorders>
          </w:tcPr>
          <w:p w14:paraId="17A1A642" w14:textId="77777777" w:rsidR="00190B0B" w:rsidRDefault="00190B0B" w:rsidP="00190B0B">
            <w:pPr>
              <w:pStyle w:val="CRCoverPage"/>
              <w:spacing w:after="0"/>
              <w:rPr>
                <w:b/>
                <w:i/>
                <w:noProof/>
                <w:sz w:val="8"/>
                <w:szCs w:val="8"/>
              </w:rPr>
            </w:pPr>
          </w:p>
        </w:tc>
        <w:tc>
          <w:tcPr>
            <w:tcW w:w="1986" w:type="dxa"/>
            <w:gridSpan w:val="4"/>
          </w:tcPr>
          <w:p w14:paraId="2F73FCFB" w14:textId="77777777" w:rsidR="00190B0B" w:rsidRDefault="00190B0B" w:rsidP="00190B0B">
            <w:pPr>
              <w:pStyle w:val="CRCoverPage"/>
              <w:spacing w:after="0"/>
              <w:rPr>
                <w:noProof/>
                <w:sz w:val="8"/>
                <w:szCs w:val="8"/>
              </w:rPr>
            </w:pPr>
          </w:p>
        </w:tc>
        <w:tc>
          <w:tcPr>
            <w:tcW w:w="2267" w:type="dxa"/>
            <w:gridSpan w:val="2"/>
          </w:tcPr>
          <w:p w14:paraId="0FBCFC35" w14:textId="77777777" w:rsidR="00190B0B" w:rsidRDefault="00190B0B" w:rsidP="00190B0B">
            <w:pPr>
              <w:pStyle w:val="CRCoverPage"/>
              <w:spacing w:after="0"/>
              <w:rPr>
                <w:noProof/>
                <w:sz w:val="8"/>
                <w:szCs w:val="8"/>
              </w:rPr>
            </w:pPr>
          </w:p>
        </w:tc>
        <w:tc>
          <w:tcPr>
            <w:tcW w:w="1417" w:type="dxa"/>
            <w:gridSpan w:val="3"/>
          </w:tcPr>
          <w:p w14:paraId="60243A9E" w14:textId="77777777" w:rsidR="00190B0B" w:rsidRDefault="00190B0B" w:rsidP="00190B0B">
            <w:pPr>
              <w:pStyle w:val="CRCoverPage"/>
              <w:spacing w:after="0"/>
              <w:rPr>
                <w:noProof/>
                <w:sz w:val="8"/>
                <w:szCs w:val="8"/>
              </w:rPr>
            </w:pPr>
          </w:p>
        </w:tc>
        <w:tc>
          <w:tcPr>
            <w:tcW w:w="2127" w:type="dxa"/>
            <w:tcBorders>
              <w:right w:val="single" w:sz="4" w:space="0" w:color="auto"/>
            </w:tcBorders>
          </w:tcPr>
          <w:p w14:paraId="68E9B688" w14:textId="77777777" w:rsidR="00190B0B" w:rsidRDefault="00190B0B" w:rsidP="00190B0B">
            <w:pPr>
              <w:pStyle w:val="CRCoverPage"/>
              <w:spacing w:after="0"/>
              <w:rPr>
                <w:noProof/>
                <w:sz w:val="8"/>
                <w:szCs w:val="8"/>
              </w:rPr>
            </w:pPr>
          </w:p>
        </w:tc>
      </w:tr>
      <w:tr w:rsidR="00190B0B" w14:paraId="13D4AF59" w14:textId="77777777" w:rsidTr="00547111">
        <w:trPr>
          <w:cantSplit/>
        </w:trPr>
        <w:tc>
          <w:tcPr>
            <w:tcW w:w="1843" w:type="dxa"/>
            <w:tcBorders>
              <w:left w:val="single" w:sz="4" w:space="0" w:color="auto"/>
            </w:tcBorders>
          </w:tcPr>
          <w:p w14:paraId="1E6EA205" w14:textId="77777777" w:rsidR="00190B0B" w:rsidRDefault="00190B0B" w:rsidP="00190B0B">
            <w:pPr>
              <w:pStyle w:val="CRCoverPage"/>
              <w:tabs>
                <w:tab w:val="right" w:pos="1759"/>
              </w:tabs>
              <w:spacing w:after="0"/>
              <w:rPr>
                <w:b/>
                <w:i/>
                <w:noProof/>
              </w:rPr>
            </w:pPr>
            <w:r>
              <w:rPr>
                <w:b/>
                <w:i/>
                <w:noProof/>
              </w:rPr>
              <w:t>Category:</w:t>
            </w:r>
          </w:p>
        </w:tc>
        <w:tc>
          <w:tcPr>
            <w:tcW w:w="851" w:type="dxa"/>
            <w:shd w:val="pct30" w:color="FFFF00" w:fill="auto"/>
          </w:tcPr>
          <w:p w14:paraId="154A6113" w14:textId="1659740E" w:rsidR="00190B0B" w:rsidRDefault="0018781B" w:rsidP="00190B0B">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90B0B" w:rsidRDefault="00190B0B" w:rsidP="00190B0B">
            <w:pPr>
              <w:pStyle w:val="CRCoverPage"/>
              <w:spacing w:after="0"/>
              <w:rPr>
                <w:noProof/>
              </w:rPr>
            </w:pPr>
          </w:p>
        </w:tc>
        <w:tc>
          <w:tcPr>
            <w:tcW w:w="1417" w:type="dxa"/>
            <w:gridSpan w:val="3"/>
            <w:tcBorders>
              <w:left w:val="nil"/>
            </w:tcBorders>
          </w:tcPr>
          <w:p w14:paraId="42CDCEE5" w14:textId="77777777" w:rsidR="00190B0B" w:rsidRDefault="00190B0B" w:rsidP="00190B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FA020E" w:rsidR="00190B0B" w:rsidRDefault="00190B0B" w:rsidP="00190B0B">
            <w:pPr>
              <w:pStyle w:val="CRCoverPage"/>
              <w:spacing w:after="0"/>
              <w:ind w:left="100"/>
              <w:rPr>
                <w:noProof/>
              </w:rPr>
            </w:pPr>
            <w:r>
              <w:rPr>
                <w:i/>
                <w:noProof/>
                <w:sz w:val="18"/>
              </w:rPr>
              <w:t>Rel-1</w:t>
            </w:r>
            <w:r w:rsidR="00737C0B">
              <w:rPr>
                <w:i/>
                <w:noProof/>
                <w:sz w:val="18"/>
              </w:rPr>
              <w:t>9</w:t>
            </w:r>
          </w:p>
        </w:tc>
      </w:tr>
      <w:tr w:rsidR="00190B0B" w14:paraId="30122F0C" w14:textId="77777777" w:rsidTr="00547111">
        <w:tc>
          <w:tcPr>
            <w:tcW w:w="1843" w:type="dxa"/>
            <w:tcBorders>
              <w:left w:val="single" w:sz="4" w:space="0" w:color="auto"/>
              <w:bottom w:val="single" w:sz="4" w:space="0" w:color="auto"/>
            </w:tcBorders>
          </w:tcPr>
          <w:p w14:paraId="615796D0" w14:textId="77777777" w:rsidR="00190B0B" w:rsidRDefault="00190B0B" w:rsidP="00190B0B">
            <w:pPr>
              <w:pStyle w:val="CRCoverPage"/>
              <w:spacing w:after="0"/>
              <w:rPr>
                <w:b/>
                <w:i/>
                <w:noProof/>
              </w:rPr>
            </w:pPr>
          </w:p>
        </w:tc>
        <w:tc>
          <w:tcPr>
            <w:tcW w:w="4677" w:type="dxa"/>
            <w:gridSpan w:val="8"/>
            <w:tcBorders>
              <w:bottom w:val="single" w:sz="4" w:space="0" w:color="auto"/>
            </w:tcBorders>
          </w:tcPr>
          <w:p w14:paraId="78418D37" w14:textId="77777777" w:rsidR="00190B0B" w:rsidRDefault="00190B0B" w:rsidP="00190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90B0B" w:rsidRDefault="00190B0B" w:rsidP="00190B0B">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90B0B" w:rsidRPr="007C2097" w:rsidRDefault="00190B0B" w:rsidP="00190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0B0B" w14:paraId="7FBEB8E7" w14:textId="77777777" w:rsidTr="00547111">
        <w:tc>
          <w:tcPr>
            <w:tcW w:w="1843" w:type="dxa"/>
          </w:tcPr>
          <w:p w14:paraId="44A3A604" w14:textId="77777777" w:rsidR="00190B0B" w:rsidRDefault="00190B0B" w:rsidP="00190B0B">
            <w:pPr>
              <w:pStyle w:val="CRCoverPage"/>
              <w:spacing w:after="0"/>
              <w:rPr>
                <w:b/>
                <w:i/>
                <w:noProof/>
                <w:sz w:val="8"/>
                <w:szCs w:val="8"/>
              </w:rPr>
            </w:pPr>
          </w:p>
        </w:tc>
        <w:tc>
          <w:tcPr>
            <w:tcW w:w="7797" w:type="dxa"/>
            <w:gridSpan w:val="10"/>
          </w:tcPr>
          <w:p w14:paraId="5524CC4E" w14:textId="77777777" w:rsidR="00190B0B" w:rsidRDefault="00190B0B" w:rsidP="00190B0B">
            <w:pPr>
              <w:pStyle w:val="CRCoverPage"/>
              <w:spacing w:after="0"/>
              <w:rPr>
                <w:noProof/>
                <w:sz w:val="8"/>
                <w:szCs w:val="8"/>
              </w:rPr>
            </w:pPr>
          </w:p>
        </w:tc>
      </w:tr>
      <w:tr w:rsidR="00E53749" w14:paraId="1256F52C" w14:textId="77777777" w:rsidTr="00547111">
        <w:tc>
          <w:tcPr>
            <w:tcW w:w="2694" w:type="dxa"/>
            <w:gridSpan w:val="2"/>
            <w:tcBorders>
              <w:top w:val="single" w:sz="4" w:space="0" w:color="auto"/>
              <w:left w:val="single" w:sz="4" w:space="0" w:color="auto"/>
            </w:tcBorders>
          </w:tcPr>
          <w:p w14:paraId="52C87DB0" w14:textId="77777777" w:rsidR="00E53749" w:rsidRDefault="00E53749" w:rsidP="00E53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93490" w:rsidR="00E53749" w:rsidRPr="00A73DA5" w:rsidRDefault="009A1D76" w:rsidP="00D01C6E">
            <w:pPr>
              <w:pStyle w:val="CRCoverPage"/>
              <w:spacing w:after="0"/>
              <w:ind w:left="100"/>
            </w:pPr>
            <w:r w:rsidRPr="00A73DA5">
              <w:t xml:space="preserve">Based on </w:t>
            </w:r>
            <w:r w:rsidR="00B507B2" w:rsidRPr="00A73DA5">
              <w:t>KI#6 conclusion in TR 23.700-77, the standalone IMS DC session needs to be specified in Rel-19.</w:t>
            </w:r>
          </w:p>
        </w:tc>
      </w:tr>
      <w:tr w:rsidR="00E53749" w14:paraId="4CA74D09" w14:textId="77777777" w:rsidTr="00547111">
        <w:tc>
          <w:tcPr>
            <w:tcW w:w="2694" w:type="dxa"/>
            <w:gridSpan w:val="2"/>
            <w:tcBorders>
              <w:left w:val="single" w:sz="4" w:space="0" w:color="auto"/>
            </w:tcBorders>
          </w:tcPr>
          <w:p w14:paraId="2D0866D6" w14:textId="77777777" w:rsidR="00E53749" w:rsidRDefault="00E53749" w:rsidP="00E53749">
            <w:pPr>
              <w:pStyle w:val="CRCoverPage"/>
              <w:spacing w:after="0"/>
              <w:rPr>
                <w:b/>
                <w:i/>
                <w:noProof/>
                <w:sz w:val="8"/>
                <w:szCs w:val="8"/>
              </w:rPr>
            </w:pPr>
          </w:p>
        </w:tc>
        <w:tc>
          <w:tcPr>
            <w:tcW w:w="6946" w:type="dxa"/>
            <w:gridSpan w:val="9"/>
            <w:tcBorders>
              <w:right w:val="single" w:sz="4" w:space="0" w:color="auto"/>
            </w:tcBorders>
          </w:tcPr>
          <w:p w14:paraId="365DEF04" w14:textId="77777777" w:rsidR="00E53749" w:rsidRPr="00A73DA5" w:rsidRDefault="00E53749" w:rsidP="00E53749">
            <w:pPr>
              <w:pStyle w:val="CRCoverPage"/>
              <w:spacing w:after="0"/>
              <w:rPr>
                <w:noProof/>
                <w:sz w:val="8"/>
                <w:szCs w:val="8"/>
              </w:rPr>
            </w:pPr>
          </w:p>
        </w:tc>
      </w:tr>
      <w:tr w:rsidR="00E53749" w14:paraId="21016551" w14:textId="77777777" w:rsidTr="00547111">
        <w:tc>
          <w:tcPr>
            <w:tcW w:w="2694" w:type="dxa"/>
            <w:gridSpan w:val="2"/>
            <w:tcBorders>
              <w:left w:val="single" w:sz="4" w:space="0" w:color="auto"/>
            </w:tcBorders>
          </w:tcPr>
          <w:p w14:paraId="49433147" w14:textId="77777777" w:rsidR="00E53749" w:rsidRPr="00EB5CA4" w:rsidRDefault="00E53749" w:rsidP="00E53749">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2CE6749E" w:rsidR="004856B9" w:rsidRPr="00A73DA5" w:rsidRDefault="00A73DA5" w:rsidP="00A73DA5">
            <w:pPr>
              <w:pStyle w:val="CRCoverPage"/>
              <w:spacing w:after="0"/>
              <w:rPr>
                <w:noProof/>
                <w:lang w:eastAsia="ko-KR"/>
              </w:rPr>
            </w:pPr>
            <w:r w:rsidRPr="00A73DA5">
              <w:rPr>
                <w:noProof/>
              </w:rPr>
              <w:t xml:space="preserve">The standalone bootstrap DC, standalone application DC, and </w:t>
            </w:r>
            <w:r w:rsidRPr="00A73DA5">
              <w:rPr>
                <w:rFonts w:hint="eastAsia"/>
                <w:noProof/>
              </w:rPr>
              <w:t>the</w:t>
            </w:r>
            <w:r w:rsidRPr="00A73DA5">
              <w:rPr>
                <w:rFonts w:ascii="바탕" w:eastAsia="바탕" w:hAnsi="바탕" w:cs="바탕" w:hint="eastAsia"/>
                <w:noProof/>
                <w:lang w:eastAsia="ko-KR"/>
              </w:rPr>
              <w:t xml:space="preserve"> </w:t>
            </w:r>
            <w:r w:rsidRPr="00A73DA5">
              <w:rPr>
                <w:noProof/>
              </w:rPr>
              <w:t>combination of</w:t>
            </w:r>
            <w:r w:rsidRPr="00A73DA5">
              <w:rPr>
                <w:rFonts w:ascii="바탕" w:eastAsia="바탕" w:hAnsi="바탕" w:cs="바탕"/>
                <w:noProof/>
                <w:lang w:eastAsia="ko-KR"/>
              </w:rPr>
              <w:t xml:space="preserve"> </w:t>
            </w:r>
            <w:r w:rsidRPr="00A73DA5">
              <w:rPr>
                <w:noProof/>
              </w:rPr>
              <w:t>standalone bootstrap DC and</w:t>
            </w:r>
            <w:r w:rsidRPr="00A73DA5">
              <w:rPr>
                <w:noProof/>
              </w:rPr>
              <w:t xml:space="preserve"> standalone application DC</w:t>
            </w:r>
            <w:r w:rsidRPr="00A73DA5">
              <w:rPr>
                <w:noProof/>
              </w:rPr>
              <w:t xml:space="preserve"> are introduced.</w:t>
            </w:r>
          </w:p>
        </w:tc>
      </w:tr>
      <w:tr w:rsidR="00E53749" w14:paraId="1F886379" w14:textId="77777777" w:rsidTr="00547111">
        <w:tc>
          <w:tcPr>
            <w:tcW w:w="2694" w:type="dxa"/>
            <w:gridSpan w:val="2"/>
            <w:tcBorders>
              <w:left w:val="single" w:sz="4" w:space="0" w:color="auto"/>
            </w:tcBorders>
          </w:tcPr>
          <w:p w14:paraId="4D989623" w14:textId="77777777" w:rsidR="00E53749" w:rsidRDefault="00E53749" w:rsidP="00E53749">
            <w:pPr>
              <w:pStyle w:val="CRCoverPage"/>
              <w:spacing w:after="0"/>
              <w:rPr>
                <w:b/>
                <w:i/>
                <w:noProof/>
                <w:sz w:val="8"/>
                <w:szCs w:val="8"/>
              </w:rPr>
            </w:pPr>
          </w:p>
        </w:tc>
        <w:tc>
          <w:tcPr>
            <w:tcW w:w="6946" w:type="dxa"/>
            <w:gridSpan w:val="9"/>
            <w:tcBorders>
              <w:right w:val="single" w:sz="4" w:space="0" w:color="auto"/>
            </w:tcBorders>
          </w:tcPr>
          <w:p w14:paraId="71C4A204" w14:textId="77777777" w:rsidR="00E53749" w:rsidRPr="00A73DA5" w:rsidRDefault="00E53749" w:rsidP="00E53749">
            <w:pPr>
              <w:pStyle w:val="CRCoverPage"/>
              <w:spacing w:after="0"/>
              <w:rPr>
                <w:noProof/>
                <w:sz w:val="8"/>
                <w:szCs w:val="8"/>
              </w:rPr>
            </w:pPr>
          </w:p>
        </w:tc>
      </w:tr>
      <w:tr w:rsidR="00E53749" w14:paraId="678D7BF9" w14:textId="77777777" w:rsidTr="00547111">
        <w:tc>
          <w:tcPr>
            <w:tcW w:w="2694" w:type="dxa"/>
            <w:gridSpan w:val="2"/>
            <w:tcBorders>
              <w:left w:val="single" w:sz="4" w:space="0" w:color="auto"/>
              <w:bottom w:val="single" w:sz="4" w:space="0" w:color="auto"/>
            </w:tcBorders>
          </w:tcPr>
          <w:p w14:paraId="4E5CE1B6" w14:textId="77777777" w:rsidR="00E53749" w:rsidRDefault="00E53749" w:rsidP="00E537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61D71" w:rsidR="00E53749" w:rsidRPr="00A73DA5" w:rsidRDefault="00A73DA5" w:rsidP="00E53749">
            <w:pPr>
              <w:pStyle w:val="CRCoverPage"/>
              <w:spacing w:after="0"/>
              <w:ind w:left="100"/>
              <w:rPr>
                <w:noProof/>
              </w:rPr>
            </w:pPr>
            <w:r w:rsidRPr="00A73DA5">
              <w:rPr>
                <w:noProof/>
              </w:rPr>
              <w:t>The standalone IMS DC session cannot be supported properly.</w:t>
            </w:r>
          </w:p>
        </w:tc>
      </w:tr>
      <w:tr w:rsidR="00190B0B" w14:paraId="034AF533" w14:textId="77777777" w:rsidTr="00547111">
        <w:tc>
          <w:tcPr>
            <w:tcW w:w="2694" w:type="dxa"/>
            <w:gridSpan w:val="2"/>
          </w:tcPr>
          <w:p w14:paraId="39D9EB5B" w14:textId="77777777" w:rsidR="00190B0B" w:rsidRDefault="00190B0B" w:rsidP="00190B0B">
            <w:pPr>
              <w:pStyle w:val="CRCoverPage"/>
              <w:spacing w:after="0"/>
              <w:rPr>
                <w:b/>
                <w:i/>
                <w:noProof/>
                <w:sz w:val="8"/>
                <w:szCs w:val="8"/>
              </w:rPr>
            </w:pPr>
          </w:p>
        </w:tc>
        <w:tc>
          <w:tcPr>
            <w:tcW w:w="6946" w:type="dxa"/>
            <w:gridSpan w:val="9"/>
          </w:tcPr>
          <w:p w14:paraId="7826CB1C" w14:textId="77777777" w:rsidR="00190B0B" w:rsidRDefault="00190B0B" w:rsidP="00190B0B">
            <w:pPr>
              <w:pStyle w:val="CRCoverPage"/>
              <w:spacing w:after="0"/>
              <w:rPr>
                <w:noProof/>
                <w:sz w:val="8"/>
                <w:szCs w:val="8"/>
              </w:rPr>
            </w:pPr>
          </w:p>
        </w:tc>
      </w:tr>
      <w:tr w:rsidR="00190B0B" w14:paraId="6A17D7AC" w14:textId="77777777" w:rsidTr="00547111">
        <w:tc>
          <w:tcPr>
            <w:tcW w:w="2694" w:type="dxa"/>
            <w:gridSpan w:val="2"/>
            <w:tcBorders>
              <w:top w:val="single" w:sz="4" w:space="0" w:color="auto"/>
              <w:left w:val="single" w:sz="4" w:space="0" w:color="auto"/>
            </w:tcBorders>
          </w:tcPr>
          <w:p w14:paraId="6DAD5B19" w14:textId="77777777" w:rsidR="00190B0B" w:rsidRPr="00EB5CA4" w:rsidRDefault="00190B0B" w:rsidP="00190B0B">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AA62C" w:rsidR="00190B0B" w:rsidRPr="00EB5CA4" w:rsidRDefault="0044266A" w:rsidP="00190B0B">
            <w:pPr>
              <w:pStyle w:val="CRCoverPage"/>
              <w:spacing w:after="0"/>
              <w:ind w:left="100"/>
              <w:rPr>
                <w:noProof/>
              </w:rPr>
            </w:pPr>
            <w:r>
              <w:rPr>
                <w:lang w:eastAsia="zh-CN"/>
              </w:rPr>
              <w:t>AC.</w:t>
            </w:r>
            <w:r w:rsidRPr="00A73DA5">
              <w:rPr>
                <w:highlight w:val="yellow"/>
                <w:lang w:eastAsia="zh-CN"/>
              </w:rPr>
              <w:t>X</w:t>
            </w:r>
            <w:r>
              <w:rPr>
                <w:lang w:eastAsia="zh-CN"/>
              </w:rPr>
              <w:t xml:space="preserve"> (new)</w:t>
            </w:r>
          </w:p>
        </w:tc>
      </w:tr>
      <w:tr w:rsidR="00190B0B" w14:paraId="56E1E6C3" w14:textId="77777777" w:rsidTr="00547111">
        <w:tc>
          <w:tcPr>
            <w:tcW w:w="2694" w:type="dxa"/>
            <w:gridSpan w:val="2"/>
            <w:tcBorders>
              <w:left w:val="single" w:sz="4" w:space="0" w:color="auto"/>
            </w:tcBorders>
          </w:tcPr>
          <w:p w14:paraId="2FB9DE77" w14:textId="77777777" w:rsidR="00190B0B" w:rsidRDefault="00190B0B" w:rsidP="00190B0B">
            <w:pPr>
              <w:pStyle w:val="CRCoverPage"/>
              <w:spacing w:after="0"/>
              <w:rPr>
                <w:b/>
                <w:i/>
                <w:noProof/>
                <w:sz w:val="8"/>
                <w:szCs w:val="8"/>
              </w:rPr>
            </w:pPr>
          </w:p>
        </w:tc>
        <w:tc>
          <w:tcPr>
            <w:tcW w:w="6946" w:type="dxa"/>
            <w:gridSpan w:val="9"/>
            <w:tcBorders>
              <w:right w:val="single" w:sz="4" w:space="0" w:color="auto"/>
            </w:tcBorders>
          </w:tcPr>
          <w:p w14:paraId="0898542D" w14:textId="77777777" w:rsidR="00190B0B" w:rsidRDefault="00190B0B" w:rsidP="00190B0B">
            <w:pPr>
              <w:pStyle w:val="CRCoverPage"/>
              <w:spacing w:after="0"/>
              <w:rPr>
                <w:noProof/>
                <w:sz w:val="8"/>
                <w:szCs w:val="8"/>
              </w:rPr>
            </w:pPr>
          </w:p>
        </w:tc>
      </w:tr>
      <w:tr w:rsidR="00190B0B" w14:paraId="76F95A8B" w14:textId="77777777" w:rsidTr="00547111">
        <w:tc>
          <w:tcPr>
            <w:tcW w:w="2694" w:type="dxa"/>
            <w:gridSpan w:val="2"/>
            <w:tcBorders>
              <w:left w:val="single" w:sz="4" w:space="0" w:color="auto"/>
            </w:tcBorders>
          </w:tcPr>
          <w:p w14:paraId="335EAB52" w14:textId="77777777" w:rsidR="00190B0B" w:rsidRDefault="00190B0B" w:rsidP="00190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B0B" w:rsidRDefault="00190B0B" w:rsidP="00190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B0B" w:rsidRDefault="00190B0B" w:rsidP="00190B0B">
            <w:pPr>
              <w:pStyle w:val="CRCoverPage"/>
              <w:spacing w:after="0"/>
              <w:jc w:val="center"/>
              <w:rPr>
                <w:b/>
                <w:caps/>
                <w:noProof/>
              </w:rPr>
            </w:pPr>
            <w:r>
              <w:rPr>
                <w:b/>
                <w:caps/>
                <w:noProof/>
              </w:rPr>
              <w:t>N</w:t>
            </w:r>
          </w:p>
        </w:tc>
        <w:tc>
          <w:tcPr>
            <w:tcW w:w="2977" w:type="dxa"/>
            <w:gridSpan w:val="4"/>
          </w:tcPr>
          <w:p w14:paraId="304CCBCB" w14:textId="77777777" w:rsidR="00190B0B" w:rsidRDefault="00190B0B" w:rsidP="00190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B0B" w:rsidRDefault="00190B0B" w:rsidP="00190B0B">
            <w:pPr>
              <w:pStyle w:val="CRCoverPage"/>
              <w:spacing w:after="0"/>
              <w:ind w:left="99"/>
              <w:rPr>
                <w:noProof/>
              </w:rPr>
            </w:pPr>
          </w:p>
        </w:tc>
      </w:tr>
      <w:tr w:rsidR="00190B0B" w14:paraId="34ACE2EB" w14:textId="77777777" w:rsidTr="00547111">
        <w:tc>
          <w:tcPr>
            <w:tcW w:w="2694" w:type="dxa"/>
            <w:gridSpan w:val="2"/>
            <w:tcBorders>
              <w:left w:val="single" w:sz="4" w:space="0" w:color="auto"/>
            </w:tcBorders>
          </w:tcPr>
          <w:p w14:paraId="571382F3" w14:textId="77777777" w:rsidR="00190B0B" w:rsidRDefault="00190B0B" w:rsidP="00190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2A7979"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26BCD" w:rsidR="00190B0B" w:rsidRPr="002F27E4" w:rsidRDefault="002F27E4" w:rsidP="00190B0B">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90B0B" w:rsidRDefault="00190B0B" w:rsidP="00190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268A99" w:rsidR="00190B0B" w:rsidRDefault="002F27E4" w:rsidP="00190B0B">
            <w:pPr>
              <w:pStyle w:val="CRCoverPage"/>
              <w:spacing w:after="0"/>
              <w:ind w:left="99"/>
              <w:rPr>
                <w:noProof/>
              </w:rPr>
            </w:pPr>
            <w:r>
              <w:rPr>
                <w:noProof/>
              </w:rPr>
              <w:t>TS/TR ... CR ...</w:t>
            </w:r>
          </w:p>
        </w:tc>
      </w:tr>
      <w:tr w:rsidR="00190B0B" w14:paraId="446DDBAC" w14:textId="77777777" w:rsidTr="00547111">
        <w:tc>
          <w:tcPr>
            <w:tcW w:w="2694" w:type="dxa"/>
            <w:gridSpan w:val="2"/>
            <w:tcBorders>
              <w:left w:val="single" w:sz="4" w:space="0" w:color="auto"/>
            </w:tcBorders>
          </w:tcPr>
          <w:p w14:paraId="678A1AA6" w14:textId="77777777" w:rsidR="00190B0B" w:rsidRDefault="00190B0B" w:rsidP="00190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90B0B" w:rsidRDefault="00190B0B" w:rsidP="00190B0B">
            <w:pPr>
              <w:pStyle w:val="CRCoverPage"/>
              <w:spacing w:after="0"/>
              <w:jc w:val="center"/>
              <w:rPr>
                <w:b/>
                <w:caps/>
                <w:noProof/>
              </w:rPr>
            </w:pPr>
            <w:r>
              <w:rPr>
                <w:b/>
                <w:caps/>
                <w:noProof/>
              </w:rPr>
              <w:t>X</w:t>
            </w:r>
          </w:p>
        </w:tc>
        <w:tc>
          <w:tcPr>
            <w:tcW w:w="2977" w:type="dxa"/>
            <w:gridSpan w:val="4"/>
          </w:tcPr>
          <w:p w14:paraId="1A4306D9" w14:textId="77777777" w:rsidR="00190B0B" w:rsidRDefault="00190B0B" w:rsidP="00190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0B0B" w:rsidRDefault="00190B0B" w:rsidP="00190B0B">
            <w:pPr>
              <w:pStyle w:val="CRCoverPage"/>
              <w:spacing w:after="0"/>
              <w:ind w:left="99"/>
              <w:rPr>
                <w:noProof/>
              </w:rPr>
            </w:pPr>
            <w:r>
              <w:rPr>
                <w:noProof/>
              </w:rPr>
              <w:t xml:space="preserve">TS/TR ... CR ... </w:t>
            </w:r>
          </w:p>
        </w:tc>
      </w:tr>
      <w:tr w:rsidR="00190B0B" w14:paraId="55C714D2" w14:textId="77777777" w:rsidTr="00547111">
        <w:tc>
          <w:tcPr>
            <w:tcW w:w="2694" w:type="dxa"/>
            <w:gridSpan w:val="2"/>
            <w:tcBorders>
              <w:left w:val="single" w:sz="4" w:space="0" w:color="auto"/>
            </w:tcBorders>
          </w:tcPr>
          <w:p w14:paraId="45913E62" w14:textId="77777777" w:rsidR="00190B0B" w:rsidRDefault="00190B0B" w:rsidP="00190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90B0B" w:rsidRDefault="00190B0B" w:rsidP="00190B0B">
            <w:pPr>
              <w:pStyle w:val="CRCoverPage"/>
              <w:spacing w:after="0"/>
              <w:jc w:val="center"/>
              <w:rPr>
                <w:b/>
                <w:caps/>
                <w:noProof/>
              </w:rPr>
            </w:pPr>
            <w:r>
              <w:rPr>
                <w:b/>
                <w:caps/>
                <w:noProof/>
              </w:rPr>
              <w:t>X</w:t>
            </w:r>
          </w:p>
        </w:tc>
        <w:tc>
          <w:tcPr>
            <w:tcW w:w="2977" w:type="dxa"/>
            <w:gridSpan w:val="4"/>
          </w:tcPr>
          <w:p w14:paraId="1B4FF921" w14:textId="77777777" w:rsidR="00190B0B" w:rsidRDefault="00190B0B" w:rsidP="00190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0B0B" w:rsidRDefault="00190B0B" w:rsidP="00190B0B">
            <w:pPr>
              <w:pStyle w:val="CRCoverPage"/>
              <w:spacing w:after="0"/>
              <w:ind w:left="99"/>
              <w:rPr>
                <w:noProof/>
              </w:rPr>
            </w:pPr>
            <w:r>
              <w:rPr>
                <w:noProof/>
              </w:rPr>
              <w:t xml:space="preserve">TS/TR ... CR ... </w:t>
            </w:r>
          </w:p>
        </w:tc>
      </w:tr>
      <w:tr w:rsidR="00190B0B" w14:paraId="60DF82CC" w14:textId="77777777" w:rsidTr="008863B9">
        <w:tc>
          <w:tcPr>
            <w:tcW w:w="2694" w:type="dxa"/>
            <w:gridSpan w:val="2"/>
            <w:tcBorders>
              <w:left w:val="single" w:sz="4" w:space="0" w:color="auto"/>
            </w:tcBorders>
          </w:tcPr>
          <w:p w14:paraId="517696CD" w14:textId="77777777" w:rsidR="00190B0B" w:rsidRDefault="00190B0B" w:rsidP="00190B0B">
            <w:pPr>
              <w:pStyle w:val="CRCoverPage"/>
              <w:spacing w:after="0"/>
              <w:rPr>
                <w:b/>
                <w:i/>
                <w:noProof/>
              </w:rPr>
            </w:pPr>
          </w:p>
        </w:tc>
        <w:tc>
          <w:tcPr>
            <w:tcW w:w="6946" w:type="dxa"/>
            <w:gridSpan w:val="9"/>
            <w:tcBorders>
              <w:right w:val="single" w:sz="4" w:space="0" w:color="auto"/>
            </w:tcBorders>
          </w:tcPr>
          <w:p w14:paraId="4D84207F" w14:textId="77777777" w:rsidR="00190B0B" w:rsidRDefault="00190B0B" w:rsidP="00190B0B">
            <w:pPr>
              <w:pStyle w:val="CRCoverPage"/>
              <w:spacing w:after="0"/>
              <w:rPr>
                <w:noProof/>
              </w:rPr>
            </w:pPr>
          </w:p>
        </w:tc>
      </w:tr>
      <w:tr w:rsidR="00190B0B" w14:paraId="556B87B6" w14:textId="77777777" w:rsidTr="008863B9">
        <w:tc>
          <w:tcPr>
            <w:tcW w:w="2694" w:type="dxa"/>
            <w:gridSpan w:val="2"/>
            <w:tcBorders>
              <w:left w:val="single" w:sz="4" w:space="0" w:color="auto"/>
              <w:bottom w:val="single" w:sz="4" w:space="0" w:color="auto"/>
            </w:tcBorders>
          </w:tcPr>
          <w:p w14:paraId="79A9C411" w14:textId="77777777" w:rsidR="00190B0B" w:rsidRDefault="00190B0B" w:rsidP="00190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0B0B" w:rsidRDefault="00190B0B" w:rsidP="00190B0B">
            <w:pPr>
              <w:pStyle w:val="CRCoverPage"/>
              <w:spacing w:after="0"/>
              <w:ind w:left="100"/>
              <w:rPr>
                <w:noProof/>
              </w:rPr>
            </w:pPr>
          </w:p>
        </w:tc>
      </w:tr>
      <w:tr w:rsidR="00190B0B" w:rsidRPr="008863B9" w14:paraId="45BFE792" w14:textId="77777777" w:rsidTr="008863B9">
        <w:tc>
          <w:tcPr>
            <w:tcW w:w="2694" w:type="dxa"/>
            <w:gridSpan w:val="2"/>
            <w:tcBorders>
              <w:top w:val="single" w:sz="4" w:space="0" w:color="auto"/>
              <w:bottom w:val="single" w:sz="4" w:space="0" w:color="auto"/>
            </w:tcBorders>
          </w:tcPr>
          <w:p w14:paraId="194242DD" w14:textId="77777777" w:rsidR="00190B0B" w:rsidRPr="008863B9" w:rsidRDefault="00190B0B" w:rsidP="00190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B0B" w:rsidRPr="008863B9" w:rsidRDefault="00190B0B" w:rsidP="00190B0B">
            <w:pPr>
              <w:pStyle w:val="CRCoverPage"/>
              <w:spacing w:after="0"/>
              <w:ind w:left="100"/>
              <w:rPr>
                <w:noProof/>
                <w:sz w:val="8"/>
                <w:szCs w:val="8"/>
              </w:rPr>
            </w:pPr>
          </w:p>
        </w:tc>
      </w:tr>
      <w:tr w:rsidR="00190B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B0B" w:rsidRDefault="00190B0B" w:rsidP="00190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0B0B" w:rsidRDefault="00190B0B" w:rsidP="00190B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60721F4A"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sidR="00B06576">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sidR="00B06576">
        <w:rPr>
          <w:rFonts w:ascii="Arial" w:hAnsi="Arial" w:cs="Arial"/>
          <w:color w:val="FF0000"/>
          <w:sz w:val="28"/>
          <w:szCs w:val="28"/>
          <w:lang w:val="en-US"/>
        </w:rPr>
        <w:t xml:space="preserve"> </w:t>
      </w:r>
      <w:r w:rsidR="009F6913">
        <w:rPr>
          <w:rFonts w:ascii="Arial" w:hAnsi="Arial" w:cs="Arial"/>
          <w:color w:val="FF0000"/>
          <w:sz w:val="28"/>
          <w:szCs w:val="28"/>
          <w:lang w:val="en-US"/>
        </w:rPr>
        <w:t>(all text is new)</w:t>
      </w:r>
      <w:r w:rsidRPr="009D3415">
        <w:rPr>
          <w:rFonts w:ascii="Arial" w:hAnsi="Arial" w:cs="Arial"/>
          <w:color w:val="FF0000"/>
          <w:sz w:val="28"/>
          <w:szCs w:val="28"/>
          <w:lang w:val="en-US"/>
        </w:rPr>
        <w:t>* * * *</w:t>
      </w:r>
    </w:p>
    <w:bookmarkEnd w:id="1"/>
    <w:bookmarkEnd w:id="2"/>
    <w:bookmarkEnd w:id="3"/>
    <w:bookmarkEnd w:id="4"/>
    <w:bookmarkEnd w:id="5"/>
    <w:bookmarkEnd w:id="6"/>
    <w:bookmarkEnd w:id="7"/>
    <w:bookmarkEnd w:id="8"/>
    <w:bookmarkEnd w:id="9"/>
    <w:bookmarkEnd w:id="10"/>
    <w:p w14:paraId="69066E4B" w14:textId="10A4F86A" w:rsidR="006072D7" w:rsidRDefault="006072D7" w:rsidP="006072D7"/>
    <w:p w14:paraId="41793E18" w14:textId="77777777" w:rsidR="00892028" w:rsidRDefault="00892028" w:rsidP="00892028">
      <w:pPr>
        <w:pStyle w:val="1"/>
      </w:pPr>
      <w:bookmarkStart w:id="11" w:name="_Toc162331639"/>
      <w:r>
        <w:t>AC.</w:t>
      </w:r>
      <w:r w:rsidRPr="006072D7">
        <w:rPr>
          <w:highlight w:val="yellow"/>
        </w:rPr>
        <w:t>X</w:t>
      </w:r>
      <w:r>
        <w:tab/>
      </w:r>
      <w:bookmarkEnd w:id="11"/>
      <w:r>
        <w:t>Standalone IMS Data Channel Session</w:t>
      </w:r>
    </w:p>
    <w:p w14:paraId="6350043F" w14:textId="56CA9634" w:rsidR="00892028" w:rsidRDefault="00892028" w:rsidP="00892028">
      <w:pPr>
        <w:pStyle w:val="2"/>
      </w:pPr>
      <w:bookmarkStart w:id="12" w:name="_Toc162331643"/>
      <w:r>
        <w:t>AC.</w:t>
      </w:r>
      <w:r w:rsidRPr="006072D7">
        <w:rPr>
          <w:highlight w:val="yellow"/>
        </w:rPr>
        <w:t>X</w:t>
      </w:r>
      <w:r>
        <w:t>.1</w:t>
      </w:r>
      <w:bookmarkStart w:id="13" w:name="_GoBack"/>
      <w:bookmarkEnd w:id="13"/>
      <w:r>
        <w:tab/>
      </w:r>
      <w:bookmarkEnd w:id="12"/>
      <w:r w:rsidR="009A1D76">
        <w:t>Standalone IMS DC</w:t>
      </w:r>
    </w:p>
    <w:p w14:paraId="5BCD93C2" w14:textId="574D0CA6" w:rsidR="009A1D76" w:rsidRDefault="009A1D76" w:rsidP="009A1D76">
      <w:pPr>
        <w:pStyle w:val="3"/>
        <w:overflowPunct w:val="0"/>
        <w:autoSpaceDE w:val="0"/>
        <w:autoSpaceDN w:val="0"/>
        <w:adjustRightInd w:val="0"/>
        <w:textAlignment w:val="baseline"/>
        <w:rPr>
          <w:lang w:eastAsia="en-GB"/>
        </w:rPr>
      </w:pPr>
      <w:r>
        <w:rPr>
          <w:lang w:eastAsia="en-GB"/>
        </w:rPr>
        <w:t>AC.</w:t>
      </w:r>
      <w:r w:rsidRPr="006072D7">
        <w:rPr>
          <w:highlight w:val="yellow"/>
          <w:lang w:eastAsia="en-GB"/>
        </w:rPr>
        <w:t>X</w:t>
      </w:r>
      <w:r>
        <w:rPr>
          <w:lang w:eastAsia="en-GB"/>
        </w:rPr>
        <w:t>.1.</w:t>
      </w:r>
      <w:r>
        <w:rPr>
          <w:lang w:eastAsia="en-GB"/>
        </w:rPr>
        <w:t>1</w:t>
      </w:r>
      <w:r>
        <w:rPr>
          <w:lang w:eastAsia="en-GB"/>
        </w:rPr>
        <w:tab/>
      </w:r>
      <w:r>
        <w:rPr>
          <w:lang w:eastAsia="en-GB"/>
        </w:rPr>
        <w:t>General</w:t>
      </w:r>
    </w:p>
    <w:p w14:paraId="44784163" w14:textId="2B11F3A1" w:rsidR="00557664" w:rsidRDefault="005B397C" w:rsidP="00892028">
      <w:pPr>
        <w:overflowPunct w:val="0"/>
        <w:autoSpaceDE w:val="0"/>
        <w:autoSpaceDN w:val="0"/>
        <w:adjustRightInd w:val="0"/>
        <w:textAlignment w:val="baseline"/>
        <w:rPr>
          <w:rFonts w:eastAsia="맑은 고딕"/>
          <w:lang w:eastAsia="ko-KR"/>
        </w:rPr>
      </w:pPr>
      <w:r>
        <w:rPr>
          <w:rFonts w:eastAsia="맑은 고딕" w:hint="eastAsia"/>
          <w:lang w:eastAsia="ko-KR"/>
        </w:rPr>
        <w:t xml:space="preserve">The standalone bootstrap DC session and standalone application DC session </w:t>
      </w:r>
      <w:r>
        <w:rPr>
          <w:rFonts w:eastAsia="맑은 고딕"/>
          <w:lang w:eastAsia="ko-KR"/>
        </w:rPr>
        <w:t>are established with the SIP INVITE request which only contains SDP offer for bootstrap DC and/or application DC, without SDP offer for any other media than data channel.</w:t>
      </w:r>
      <w:r w:rsidR="00125076">
        <w:rPr>
          <w:rFonts w:eastAsia="맑은 고딕"/>
          <w:lang w:eastAsia="ko-KR"/>
        </w:rPr>
        <w:t xml:space="preserve"> The bootstrap DC setsup signalling and application DC setup signalling defined in clause AC.7.1 and AC.7.2 are used </w:t>
      </w:r>
      <w:r w:rsidR="00125076">
        <w:rPr>
          <w:rFonts w:eastAsia="맑은 고딕" w:hint="eastAsia"/>
          <w:lang w:eastAsia="ko-KR"/>
        </w:rPr>
        <w:t>w</w:t>
      </w:r>
      <w:r w:rsidR="00125076">
        <w:rPr>
          <w:rFonts w:eastAsia="맑은 고딕"/>
          <w:lang w:eastAsia="ko-KR"/>
        </w:rPr>
        <w:t>ith the following changes:</w:t>
      </w:r>
    </w:p>
    <w:p w14:paraId="534C05BC" w14:textId="367E41E2" w:rsidR="005B397C" w:rsidRDefault="00B95327" w:rsidP="00125076">
      <w:pPr>
        <w:pStyle w:val="af2"/>
        <w:numPr>
          <w:ilvl w:val="0"/>
          <w:numId w:val="22"/>
        </w:numPr>
        <w:overflowPunct w:val="0"/>
        <w:autoSpaceDE w:val="0"/>
        <w:autoSpaceDN w:val="0"/>
        <w:adjustRightInd w:val="0"/>
        <w:textAlignment w:val="baseline"/>
        <w:rPr>
          <w:rFonts w:eastAsia="SimSun"/>
        </w:rPr>
      </w:pPr>
      <w:r w:rsidRPr="00125076">
        <w:rPr>
          <w:rFonts w:eastAsia="맑은 고딕" w:hint="eastAsia"/>
          <w:lang w:eastAsia="ko-KR"/>
        </w:rPr>
        <w:t xml:space="preserve">The standalone bootstrap DC </w:t>
      </w:r>
      <w:r w:rsidRPr="00125076">
        <w:rPr>
          <w:rFonts w:eastAsia="맑은 고딕"/>
          <w:lang w:eastAsia="ko-KR"/>
        </w:rPr>
        <w:t>session</w:t>
      </w:r>
      <w:r w:rsidRPr="00125076">
        <w:rPr>
          <w:rFonts w:eastAsia="맑은 고딕" w:hint="eastAsia"/>
          <w:lang w:eastAsia="ko-KR"/>
        </w:rPr>
        <w:t xml:space="preserve"> </w:t>
      </w:r>
      <w:r w:rsidRPr="00125076">
        <w:rPr>
          <w:rFonts w:eastAsia="맑은 고딕"/>
          <w:lang w:eastAsia="ko-KR"/>
        </w:rPr>
        <w:t xml:space="preserve">is used for downloading the application list and applications from the DCSF. </w:t>
      </w:r>
      <w:r w:rsidR="00125076" w:rsidRPr="00125076">
        <w:rPr>
          <w:rFonts w:eastAsia="맑은 고딕"/>
          <w:lang w:eastAsia="ko-KR"/>
        </w:rPr>
        <w:t xml:space="preserve">The request URI </w:t>
      </w:r>
      <w:r w:rsidR="00125076" w:rsidRPr="00125076">
        <w:rPr>
          <w:rFonts w:eastAsia="SimSun"/>
        </w:rPr>
        <w:t>in the INVITE request for stan</w:t>
      </w:r>
      <w:r w:rsidR="00125076" w:rsidRPr="00125076">
        <w:rPr>
          <w:rFonts w:eastAsia="SimSun"/>
        </w:rPr>
        <w:t>dalone bootstrap DC is set to a</w:t>
      </w:r>
      <w:r w:rsidR="00125076" w:rsidRPr="00125076">
        <w:rPr>
          <w:rFonts w:eastAsia="SimSun"/>
        </w:rPr>
        <w:t xml:space="preserve"> PSI indicating standalone bootstrap DC which is used by IMS AS to target to the DCSF</w:t>
      </w:r>
      <w:r w:rsidR="00125076" w:rsidRPr="00125076">
        <w:rPr>
          <w:rFonts w:eastAsia="SimSun"/>
        </w:rPr>
        <w:t>, and the PSI is configured in the UE. The standalone bootstrap DC session is the local DC session within the originating network.</w:t>
      </w:r>
    </w:p>
    <w:p w14:paraId="45033DB7" w14:textId="7F5BC42F" w:rsidR="00C847F5" w:rsidRDefault="00C847F5" w:rsidP="00C847F5">
      <w:pPr>
        <w:pStyle w:val="B1"/>
        <w:numPr>
          <w:ilvl w:val="0"/>
          <w:numId w:val="22"/>
        </w:numPr>
      </w:pPr>
      <w:r>
        <w:rPr>
          <w:rFonts w:eastAsia="맑은 고딕" w:hint="eastAsia"/>
          <w:lang w:eastAsia="ko-KR"/>
        </w:rPr>
        <w:t>Th</w:t>
      </w:r>
      <w:r>
        <w:rPr>
          <w:rFonts w:eastAsia="맑은 고딕"/>
          <w:lang w:eastAsia="ko-KR"/>
        </w:rPr>
        <w:t xml:space="preserve">e combination </w:t>
      </w:r>
      <w:r w:rsidR="00FC5A2B">
        <w:rPr>
          <w:rFonts w:eastAsia="맑은 고딕" w:hint="eastAsia"/>
          <w:lang w:eastAsia="ko-KR"/>
        </w:rPr>
        <w:t xml:space="preserve">of standalone bootstrap DC and standalone application </w:t>
      </w:r>
      <w:r>
        <w:rPr>
          <w:rFonts w:eastAsia="맑은 고딕" w:hint="eastAsia"/>
          <w:lang w:eastAsia="ko-KR"/>
        </w:rPr>
        <w:t xml:space="preserve">DC session </w:t>
      </w:r>
      <w:r>
        <w:rPr>
          <w:rFonts w:eastAsia="맑은 고딕"/>
          <w:lang w:eastAsia="ko-KR"/>
        </w:rPr>
        <w:t>is used to establish application DC for the application that has been downloaded in the UEs.</w:t>
      </w:r>
      <w:r>
        <w:rPr>
          <w:rFonts w:eastAsia="맑은 고딕"/>
          <w:lang w:eastAsia="ko-KR"/>
        </w:rPr>
        <w:t xml:space="preserve"> </w:t>
      </w:r>
      <w:r w:rsidR="00FC5A2B">
        <w:rPr>
          <w:rFonts w:eastAsia="맑은 고딕"/>
          <w:lang w:eastAsia="ko-KR"/>
        </w:rPr>
        <w:t>The request URI in the INVITE request for the combination of standalone bootstrap DC and standalone application DC session is set to the IMPU of the terminating UE. The detail setup procedure is described in clause AC.</w:t>
      </w:r>
      <w:r w:rsidR="00FC5A2B" w:rsidRPr="00FC5A2B">
        <w:rPr>
          <w:rFonts w:eastAsia="맑은 고딕"/>
          <w:highlight w:val="yellow"/>
          <w:lang w:eastAsia="ko-KR"/>
        </w:rPr>
        <w:t>X</w:t>
      </w:r>
      <w:r w:rsidR="00FC5A2B">
        <w:rPr>
          <w:rFonts w:eastAsia="맑은 고딕"/>
          <w:lang w:eastAsia="ko-KR"/>
        </w:rPr>
        <w:t>.1.2.</w:t>
      </w:r>
    </w:p>
    <w:p w14:paraId="65FA59BE" w14:textId="644F894C" w:rsidR="00125076" w:rsidRPr="009A1D76" w:rsidRDefault="00C847F5" w:rsidP="00FC5A2B">
      <w:pPr>
        <w:pStyle w:val="B1"/>
        <w:numPr>
          <w:ilvl w:val="0"/>
          <w:numId w:val="22"/>
        </w:numPr>
        <w:rPr>
          <w:rFonts w:eastAsia="맑은 고딕" w:hint="eastAsia"/>
          <w:lang w:eastAsia="ko-KR"/>
        </w:rPr>
      </w:pPr>
      <w:r>
        <w:t xml:space="preserve">During </w:t>
      </w:r>
      <w:r>
        <w:t xml:space="preserve">DC routing decision </w:t>
      </w:r>
      <w:r>
        <w:t>at IMS AS, t</w:t>
      </w:r>
      <w:r>
        <w:t>he IMS AS determines whether to accept the standalone data channel session when the user has subscribed to the standalone IMS DC service</w:t>
      </w:r>
      <w:r>
        <w:t>.</w:t>
      </w:r>
      <w:r w:rsidR="00FC5A2B" w:rsidRPr="009A1D76">
        <w:rPr>
          <w:rFonts w:eastAsia="맑은 고딕" w:hint="eastAsia"/>
          <w:lang w:eastAsia="ko-KR"/>
        </w:rPr>
        <w:t xml:space="preserve"> </w:t>
      </w:r>
    </w:p>
    <w:p w14:paraId="58FE91E2" w14:textId="7DDE2536" w:rsidR="00892028" w:rsidRDefault="00892028" w:rsidP="00892028">
      <w:pPr>
        <w:pStyle w:val="3"/>
        <w:overflowPunct w:val="0"/>
        <w:autoSpaceDE w:val="0"/>
        <w:autoSpaceDN w:val="0"/>
        <w:adjustRightInd w:val="0"/>
        <w:textAlignment w:val="baseline"/>
        <w:rPr>
          <w:lang w:eastAsia="en-GB"/>
        </w:rPr>
      </w:pPr>
      <w:r>
        <w:rPr>
          <w:lang w:eastAsia="en-GB"/>
        </w:rPr>
        <w:t>AC.</w:t>
      </w:r>
      <w:r w:rsidRPr="006072D7">
        <w:rPr>
          <w:highlight w:val="yellow"/>
          <w:lang w:eastAsia="en-GB"/>
        </w:rPr>
        <w:t>X</w:t>
      </w:r>
      <w:r>
        <w:rPr>
          <w:lang w:eastAsia="en-GB"/>
        </w:rPr>
        <w:t>.1.2</w:t>
      </w:r>
      <w:r>
        <w:rPr>
          <w:lang w:eastAsia="en-GB"/>
        </w:rPr>
        <w:tab/>
      </w:r>
      <w:r w:rsidR="009A1D76">
        <w:rPr>
          <w:lang w:eastAsia="en-GB"/>
        </w:rPr>
        <w:t xml:space="preserve"> Combination of standalone BDC and standalone ADC setup</w:t>
      </w:r>
    </w:p>
    <w:p w14:paraId="77EE6312" w14:textId="77777777" w:rsidR="009A1D76" w:rsidRDefault="009A1D76" w:rsidP="009A1D76">
      <w:pPr>
        <w:overflowPunct w:val="0"/>
        <w:autoSpaceDE w:val="0"/>
        <w:autoSpaceDN w:val="0"/>
        <w:adjustRightInd w:val="0"/>
        <w:textAlignment w:val="baseline"/>
        <w:rPr>
          <w:rFonts w:eastAsia="맑은 고딕"/>
          <w:lang w:eastAsia="ko-KR"/>
        </w:rPr>
      </w:pPr>
      <w:r>
        <w:rPr>
          <w:rFonts w:eastAsia="맑은 고딕" w:hint="eastAsia"/>
          <w:lang w:eastAsia="ko-KR"/>
        </w:rPr>
        <w:t xml:space="preserve">The combination of standalone BDC and standalone ADC session </w:t>
      </w:r>
      <w:r>
        <w:rPr>
          <w:rFonts w:eastAsia="맑은 고딕"/>
          <w:lang w:eastAsia="ko-KR"/>
        </w:rPr>
        <w:t>is used to establish application DC for the application that has been downloaded in the UEs.</w:t>
      </w:r>
    </w:p>
    <w:p w14:paraId="0F5BB450" w14:textId="77777777" w:rsidR="009A1D76" w:rsidRDefault="009A1D76" w:rsidP="009A1D76">
      <w:pPr>
        <w:overflowPunct w:val="0"/>
        <w:autoSpaceDE w:val="0"/>
        <w:autoSpaceDN w:val="0"/>
        <w:adjustRightInd w:val="0"/>
        <w:textAlignment w:val="baseline"/>
        <w:rPr>
          <w:rFonts w:eastAsia="맑은 고딕"/>
          <w:lang w:eastAsia="ko-KR"/>
        </w:rPr>
      </w:pPr>
      <w:r>
        <w:rPr>
          <w:rFonts w:eastAsia="맑은 고딕" w:hint="eastAsia"/>
          <w:lang w:eastAsia="ko-KR"/>
        </w:rPr>
        <w:t xml:space="preserve">The originating UE sends INVITE request which only conatins SDP offers for bootstrap DC and application DC without SDP offer for </w:t>
      </w:r>
      <w:r>
        <w:rPr>
          <w:rFonts w:eastAsia="맑은 고딕"/>
          <w:lang w:eastAsia="ko-KR"/>
        </w:rPr>
        <w:t>any other media. The originating UE requests INVITE only for the DC application that has been downloaded in the originating UE, and the application information (e.g. the identifier of the application) is indicated within the application binding information in the application DC SDP offer.</w:t>
      </w:r>
    </w:p>
    <w:p w14:paraId="00026BCE" w14:textId="4C210B66" w:rsidR="009A1D76" w:rsidRDefault="009A1D76" w:rsidP="009A1D76">
      <w:r>
        <w:rPr>
          <w:rFonts w:eastAsia="맑은 고딕"/>
          <w:lang w:eastAsia="ko-KR"/>
        </w:rPr>
        <w:t xml:space="preserve">The terminating UE accepts and responds among the DC application that has been downloaded in the terminating UE. If there is any application that has not been downloaded among the DC applications offered by the originating UE, the terminating UE downloads accepts the bootstrap DC offer, and downloads those DC application after the boostrap DC establishment. After receiving the response, the originating UE </w:t>
      </w:r>
      <w:r w:rsidRPr="009A1D76">
        <w:rPr>
          <w:rFonts w:eastAsia="맑은 고딕"/>
          <w:lang w:eastAsia="ko-KR"/>
        </w:rPr>
        <w:t>updates the session with the SDP offer of application DC again and the terminating UE responds the SDP answer of application DC after the application is downloaded.</w:t>
      </w:r>
    </w:p>
    <w:p w14:paraId="392F80F7" w14:textId="10D50D1D" w:rsidR="00892028" w:rsidRDefault="00892028" w:rsidP="00892028">
      <w:r>
        <w:t>Figure AC.</w:t>
      </w:r>
      <w:r w:rsidRPr="006072D7">
        <w:rPr>
          <w:highlight w:val="yellow"/>
        </w:rPr>
        <w:t>X</w:t>
      </w:r>
      <w:r>
        <w:t xml:space="preserve">.1.2-1 depicts a signalling flow diagram when the remote UE has not downloaded DC Application(s) yet during the IMS DC session setup for a combination of standalone BDC and standalone </w:t>
      </w:r>
      <w:r w:rsidR="00A73DA5">
        <w:t>ADC</w:t>
      </w:r>
      <w:r>
        <w:t>.</w:t>
      </w:r>
    </w:p>
    <w:p w14:paraId="64F100A2" w14:textId="5B7A166E" w:rsidR="006072D7" w:rsidRPr="00892028" w:rsidRDefault="008F285B" w:rsidP="00FD5DD0">
      <w:r>
        <w:object w:dxaOrig="9140" w:dyaOrig="9690" w14:anchorId="463B5E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6.95pt;height:484.4pt" o:ole="">
            <v:imagedata r:id="rId15" o:title=""/>
          </v:shape>
          <o:OLEObject Type="Embed" ProgID="Visio.Drawing.15" ShapeID="_x0000_i1033" DrawAspect="Content" ObjectID="_1784763236" r:id="rId16"/>
        </w:object>
      </w:r>
    </w:p>
    <w:p w14:paraId="752D39B7" w14:textId="5905CA0E" w:rsidR="006C1BC9" w:rsidRDefault="006C1BC9" w:rsidP="006C1BC9">
      <w:pPr>
        <w:pStyle w:val="TF"/>
      </w:pPr>
      <w:r>
        <w:t xml:space="preserve">Figure AC.X.1.2-1: </w:t>
      </w:r>
      <w:r>
        <w:rPr>
          <w:lang w:eastAsia="en-GB"/>
        </w:rPr>
        <w:t>IMS DC session setup signalling procedure for a combination of st</w:t>
      </w:r>
      <w:r w:rsidR="00124E41">
        <w:rPr>
          <w:lang w:eastAsia="en-GB"/>
        </w:rPr>
        <w:t>andalone BDC and standalone ADC</w:t>
      </w:r>
    </w:p>
    <w:p w14:paraId="7D9E9928" w14:textId="77777777" w:rsidR="00574AF5" w:rsidRDefault="00574AF5" w:rsidP="00574AF5">
      <w:r>
        <w:t>The steps in the call flow are as follows:</w:t>
      </w:r>
    </w:p>
    <w:p w14:paraId="6B06E8AD" w14:textId="65D81E53" w:rsidR="001E4BC5" w:rsidRDefault="00124E41" w:rsidP="001E4BC5">
      <w:pPr>
        <w:pStyle w:val="B1"/>
        <w:numPr>
          <w:ilvl w:val="0"/>
          <w:numId w:val="23"/>
        </w:numPr>
      </w:pPr>
      <w:r>
        <w:t xml:space="preserve">UE#1 sends the SIP INVITE request </w:t>
      </w:r>
      <w:r>
        <w:t xml:space="preserve">to IMS AS, </w:t>
      </w:r>
      <w:r>
        <w:t xml:space="preserve">through originating network P-CSCF and S-CSCF. </w:t>
      </w:r>
      <w:r>
        <w:t>In the SIP INVITE, the SDP offer for bootstrap DC and application DC are included and SDP offer for any other media is not included. For the SD</w:t>
      </w:r>
      <w:r w:rsidR="001E4BC5">
        <w:t>P offer for application DC, the application bindin information of the DC application(s) that have been already downloaded in UE#1.</w:t>
      </w:r>
    </w:p>
    <w:p w14:paraId="2F10316B" w14:textId="172FD465" w:rsidR="001E4BC5" w:rsidRDefault="001E4BC5" w:rsidP="001E4BC5">
      <w:pPr>
        <w:pStyle w:val="B1"/>
        <w:numPr>
          <w:ilvl w:val="0"/>
          <w:numId w:val="23"/>
        </w:numPr>
      </w:pPr>
      <w:r>
        <w:t>DC routing decision is performed by the IMS AS. The IMS AS determines whether to accept the standalone data channel session when the user has subscribed to the standalone IMS DC service. If determined, the Media resource reservation is proceeded.</w:t>
      </w:r>
    </w:p>
    <w:p w14:paraId="282F0621" w14:textId="024C61E4" w:rsidR="001E4BC5" w:rsidRDefault="001E4BC5" w:rsidP="001E4BC5">
      <w:pPr>
        <w:pStyle w:val="B1"/>
        <w:ind w:left="284" w:firstLine="0"/>
        <w:rPr>
          <w:rFonts w:eastAsia="맑은 고딕"/>
          <w:lang w:eastAsia="ko-KR"/>
        </w:rPr>
      </w:pPr>
      <w:r>
        <w:rPr>
          <w:rFonts w:eastAsia="맑은 고딕" w:hint="eastAsia"/>
          <w:lang w:eastAsia="ko-KR"/>
        </w:rPr>
        <w:t>3</w:t>
      </w:r>
      <w:r>
        <w:rPr>
          <w:rFonts w:eastAsia="맑은 고딕"/>
          <w:lang w:eastAsia="ko-KR"/>
        </w:rPr>
        <w:t xml:space="preserve">-4. The SIP INVITE </w:t>
      </w:r>
      <w:r w:rsidR="002E5A15">
        <w:rPr>
          <w:rFonts w:eastAsia="맑은 고딕"/>
          <w:lang w:eastAsia="ko-KR"/>
        </w:rPr>
        <w:t>request is transferred to the terminating network and the UE#2.</w:t>
      </w:r>
    </w:p>
    <w:p w14:paraId="47541E4D" w14:textId="07587A51" w:rsidR="002E5A15" w:rsidRDefault="00195C27" w:rsidP="001E4BC5">
      <w:pPr>
        <w:pStyle w:val="B1"/>
        <w:ind w:left="284" w:firstLine="0"/>
        <w:rPr>
          <w:rFonts w:eastAsia="맑은 고딕"/>
          <w:lang w:eastAsia="ko-KR"/>
        </w:rPr>
      </w:pPr>
      <w:r>
        <w:rPr>
          <w:rFonts w:eastAsia="맑은 고딕"/>
          <w:lang w:eastAsia="ko-KR"/>
        </w:rPr>
        <w:t xml:space="preserve">5-6. If the terminating UE has downloaded the application and if the user accepts the session for the application, the terminating UE responds with the SDP answers for both bootstrap DC and application DC. Within the SDP answers of application DC, the application binding information for the accepted applications are included. If there is any </w:t>
      </w:r>
      <w:r>
        <w:rPr>
          <w:rFonts w:eastAsia="맑은 고딕"/>
          <w:lang w:eastAsia="ko-KR"/>
        </w:rPr>
        <w:lastRenderedPageBreak/>
        <w:t>application that has not been downloaded in UE#2, the UE#2 downloads the application after the bootstrap DC is established, as described in step 10.</w:t>
      </w:r>
    </w:p>
    <w:p w14:paraId="2731BCEF" w14:textId="4A72F319" w:rsidR="00611B27" w:rsidRDefault="00611B27" w:rsidP="00611B27">
      <w:pPr>
        <w:pStyle w:val="B1"/>
        <w:numPr>
          <w:ilvl w:val="0"/>
          <w:numId w:val="24"/>
        </w:numPr>
      </w:pPr>
      <w:r>
        <w:t>Session Event Notification and Media resource update are performed based on the response from the terminating side.</w:t>
      </w:r>
    </w:p>
    <w:p w14:paraId="0D986A0B" w14:textId="53A062C7" w:rsidR="00611B27" w:rsidRDefault="00611B27" w:rsidP="00611B27">
      <w:pPr>
        <w:pStyle w:val="B1"/>
        <w:numPr>
          <w:ilvl w:val="0"/>
          <w:numId w:val="24"/>
        </w:numPr>
      </w:pPr>
      <w:r>
        <w:t>The response from UE#2 is transferred to the UE#1.</w:t>
      </w:r>
    </w:p>
    <w:p w14:paraId="4AFA5411" w14:textId="5420ED08" w:rsidR="00611B27" w:rsidRDefault="00611B27" w:rsidP="00611B27">
      <w:pPr>
        <w:pStyle w:val="B1"/>
        <w:numPr>
          <w:ilvl w:val="0"/>
          <w:numId w:val="24"/>
        </w:numPr>
      </w:pPr>
      <w:r>
        <w:t>DC QoS procedure is executed.</w:t>
      </w:r>
    </w:p>
    <w:p w14:paraId="0E323363" w14:textId="5DB5EAB8" w:rsidR="00611B27" w:rsidRDefault="00611B27" w:rsidP="00611B27">
      <w:pPr>
        <w:pStyle w:val="B1"/>
        <w:numPr>
          <w:ilvl w:val="0"/>
          <w:numId w:val="24"/>
        </w:numPr>
      </w:pPr>
      <w:r>
        <w:t>Upon reception of response on bootstrap DC answer in step 8, the bootstrap DC is established between the UE#1 and the originating MF, and between the originating MF and the UE#2. The UE#2 downloads the application that has not been downloads which were offered in step 4.</w:t>
      </w:r>
    </w:p>
    <w:p w14:paraId="26FA7F2B" w14:textId="03D7B52B" w:rsidR="00611B27" w:rsidRDefault="00611B27" w:rsidP="00611B27">
      <w:pPr>
        <w:pStyle w:val="B1"/>
        <w:numPr>
          <w:ilvl w:val="0"/>
          <w:numId w:val="24"/>
        </w:numPr>
      </w:pPr>
      <w:r>
        <w:t>For the accepted DC applications in step 8, the application DC is established between the UE#1 and UE#2.</w:t>
      </w:r>
    </w:p>
    <w:p w14:paraId="054DDC6F" w14:textId="5ECC1155" w:rsidR="00611B27" w:rsidRDefault="00611B27" w:rsidP="00611B27">
      <w:pPr>
        <w:pStyle w:val="B1"/>
        <w:numPr>
          <w:ilvl w:val="0"/>
          <w:numId w:val="24"/>
        </w:numPr>
      </w:pPr>
      <w:r>
        <w:t>The UE#1 may send SIP re-INVITE request with the standalone ADC offer for the application that were not accepted in step 8. The SDP offer for this standalone ADC includes the application binding information for the DC applications that are offered.</w:t>
      </w:r>
    </w:p>
    <w:p w14:paraId="55C1D82C" w14:textId="29B51FBE" w:rsidR="00611B27" w:rsidRDefault="00611B27" w:rsidP="00611B27">
      <w:pPr>
        <w:pStyle w:val="B1"/>
        <w:numPr>
          <w:ilvl w:val="0"/>
          <w:numId w:val="24"/>
        </w:numPr>
      </w:pPr>
      <w:r>
        <w:t>The same procedures with the step 2-5 are proceeded.</w:t>
      </w:r>
    </w:p>
    <w:p w14:paraId="248F974A" w14:textId="55F231C9" w:rsidR="00611B27" w:rsidRPr="008F285B" w:rsidRDefault="00611B27" w:rsidP="00611B27">
      <w:pPr>
        <w:pStyle w:val="B1"/>
        <w:numPr>
          <w:ilvl w:val="0"/>
          <w:numId w:val="24"/>
        </w:numPr>
      </w:pPr>
      <w:r>
        <w:t>Afthe completion of downloading the offered DC applicati</w:t>
      </w:r>
      <w:r w:rsidR="008F285B">
        <w:t>ons, if the UE#2 accepts the session for the applications,</w:t>
      </w:r>
      <w:r w:rsidR="008F285B" w:rsidRPr="008F285B">
        <w:rPr>
          <w:rFonts w:eastAsia="맑은 고딕"/>
          <w:lang w:eastAsia="ko-KR"/>
        </w:rPr>
        <w:t xml:space="preserve"> </w:t>
      </w:r>
      <w:r w:rsidR="008F285B">
        <w:rPr>
          <w:rFonts w:eastAsia="맑은 고딕"/>
          <w:lang w:eastAsia="ko-KR"/>
        </w:rPr>
        <w:t>UE</w:t>
      </w:r>
      <w:r w:rsidR="008F285B">
        <w:rPr>
          <w:rFonts w:eastAsia="맑은 고딕"/>
          <w:lang w:eastAsia="ko-KR"/>
        </w:rPr>
        <w:t>#2</w:t>
      </w:r>
      <w:r w:rsidR="008F285B">
        <w:rPr>
          <w:rFonts w:eastAsia="맑은 고딕"/>
          <w:lang w:eastAsia="ko-KR"/>
        </w:rPr>
        <w:t xml:space="preserve"> responds with the SDP answers for application DC</w:t>
      </w:r>
      <w:r w:rsidR="008F285B">
        <w:rPr>
          <w:rFonts w:eastAsia="맑은 고딕"/>
          <w:lang w:eastAsia="ko-KR"/>
        </w:rPr>
        <w:t xml:space="preserve"> that includes </w:t>
      </w:r>
      <w:r w:rsidR="008F285B">
        <w:rPr>
          <w:rFonts w:eastAsia="맑은 고딕"/>
          <w:lang w:eastAsia="ko-KR"/>
        </w:rPr>
        <w:t>the application binding informatio</w:t>
      </w:r>
      <w:r w:rsidR="008F285B">
        <w:rPr>
          <w:rFonts w:eastAsia="맑은 고딕"/>
          <w:lang w:eastAsia="ko-KR"/>
        </w:rPr>
        <w:t>n for the accepted applications.</w:t>
      </w:r>
    </w:p>
    <w:p w14:paraId="476CC722" w14:textId="3FC6C677" w:rsidR="008F285B" w:rsidRDefault="008F285B" w:rsidP="008F285B">
      <w:pPr>
        <w:pStyle w:val="B1"/>
        <w:ind w:left="284" w:firstLine="0"/>
        <w:rPr>
          <w:rFonts w:eastAsia="맑은 고딕"/>
          <w:lang w:eastAsia="ko-KR"/>
        </w:rPr>
      </w:pPr>
      <w:r>
        <w:rPr>
          <w:rFonts w:eastAsia="맑은 고딕"/>
          <w:lang w:eastAsia="ko-KR"/>
        </w:rPr>
        <w:t>15-16. The same procedures with the step 7-8 are proceeded.</w:t>
      </w:r>
    </w:p>
    <w:p w14:paraId="7E61C837" w14:textId="6A5C25A2" w:rsidR="008F285B" w:rsidRPr="008F285B" w:rsidRDefault="008F285B" w:rsidP="008F285B">
      <w:pPr>
        <w:pStyle w:val="B1"/>
        <w:numPr>
          <w:ilvl w:val="0"/>
          <w:numId w:val="25"/>
        </w:numPr>
      </w:pPr>
      <w:r>
        <w:t>For the accepted DC applications in step 16, the application DC is established between the UE#1 and UE#2.</w:t>
      </w:r>
    </w:p>
    <w:p w14:paraId="31780840" w14:textId="77777777" w:rsidR="00543050" w:rsidRPr="00574AF5" w:rsidRDefault="00543050" w:rsidP="00D0660C"/>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F0E9C" w14:textId="77777777" w:rsidR="006D5D6D" w:rsidRDefault="006D5D6D">
      <w:r>
        <w:separator/>
      </w:r>
    </w:p>
  </w:endnote>
  <w:endnote w:type="continuationSeparator" w:id="0">
    <w:p w14:paraId="1EAE56AA" w14:textId="77777777" w:rsidR="006D5D6D" w:rsidRDefault="006D5D6D">
      <w:r>
        <w:continuationSeparator/>
      </w:r>
    </w:p>
  </w:endnote>
  <w:endnote w:type="continuationNotice" w:id="1">
    <w:p w14:paraId="199727BF" w14:textId="77777777" w:rsidR="006D5D6D" w:rsidRDefault="006D5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3DD44" w14:textId="77777777" w:rsidR="006D5D6D" w:rsidRDefault="006D5D6D">
      <w:r>
        <w:separator/>
      </w:r>
    </w:p>
  </w:footnote>
  <w:footnote w:type="continuationSeparator" w:id="0">
    <w:p w14:paraId="69942EA5" w14:textId="77777777" w:rsidR="006D5D6D" w:rsidRDefault="006D5D6D">
      <w:r>
        <w:continuationSeparator/>
      </w:r>
    </w:p>
  </w:footnote>
  <w:footnote w:type="continuationNotice" w:id="1">
    <w:p w14:paraId="2C9A652B" w14:textId="77777777" w:rsidR="006D5D6D" w:rsidRDefault="006D5D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7475A"/>
    <w:multiLevelType w:val="hybridMultilevel"/>
    <w:tmpl w:val="094C1C50"/>
    <w:lvl w:ilvl="0" w:tplc="B87C2050">
      <w:start w:val="7"/>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FE1DA6"/>
    <w:multiLevelType w:val="hybridMultilevel"/>
    <w:tmpl w:val="4C9678FC"/>
    <w:lvl w:ilvl="0" w:tplc="310AB1D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CF81855"/>
    <w:multiLevelType w:val="hybridMultilevel"/>
    <w:tmpl w:val="768AE6E4"/>
    <w:lvl w:ilvl="0" w:tplc="1362E210">
      <w:start w:val="17"/>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2A3615E9"/>
    <w:multiLevelType w:val="hybridMultilevel"/>
    <w:tmpl w:val="FA6A71F4"/>
    <w:lvl w:ilvl="0" w:tplc="5C1879B8">
      <w:start w:val="2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4" w15:restartNumberingAfterBreak="0">
    <w:nsid w:val="74A77E1F"/>
    <w:multiLevelType w:val="hybridMultilevel"/>
    <w:tmpl w:val="DF52E8F0"/>
    <w:lvl w:ilvl="0" w:tplc="C0EA416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6"/>
  </w:num>
  <w:num w:numId="2">
    <w:abstractNumId w:val="15"/>
  </w:num>
  <w:num w:numId="3">
    <w:abstractNumId w:val="14"/>
  </w:num>
  <w:num w:numId="4">
    <w:abstractNumId w:val="13"/>
  </w:num>
  <w:num w:numId="5">
    <w:abstractNumId w:val="17"/>
  </w:num>
  <w:num w:numId="6">
    <w:abstractNumId w:val="16"/>
  </w:num>
  <w:num w:numId="7">
    <w:abstractNumId w:val="11"/>
  </w:num>
  <w:num w:numId="8">
    <w:abstractNumId w:val="18"/>
  </w:num>
  <w:num w:numId="9">
    <w:abstractNumId w:val="1"/>
  </w:num>
  <w:num w:numId="10">
    <w:abstractNumId w:val="20"/>
  </w:num>
  <w:num w:numId="11">
    <w:abstractNumId w:val="2"/>
  </w:num>
  <w:num w:numId="12">
    <w:abstractNumId w:val="3"/>
  </w:num>
  <w:num w:numId="13">
    <w:abstractNumId w:val="4"/>
  </w:num>
  <w:num w:numId="14">
    <w:abstractNumId w:val="23"/>
  </w:num>
  <w:num w:numId="15">
    <w:abstractNumId w:val="19"/>
  </w:num>
  <w:num w:numId="16">
    <w:abstractNumId w:val="12"/>
  </w:num>
  <w:num w:numId="17">
    <w:abstractNumId w:val="9"/>
  </w:num>
  <w:num w:numId="18">
    <w:abstractNumId w:val="21"/>
  </w:num>
  <w:num w:numId="19">
    <w:abstractNumId w:val="22"/>
  </w:num>
  <w:num w:numId="20">
    <w:abstractNumId w:val="8"/>
  </w:num>
  <w:num w:numId="21">
    <w:abstractNumId w:val="5"/>
  </w:num>
  <w:num w:numId="22">
    <w:abstractNumId w:val="10"/>
  </w:num>
  <w:num w:numId="23">
    <w:abstractNumId w:val="24"/>
  </w:num>
  <w:num w:numId="24">
    <w:abstractNumId w:val="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3955"/>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782"/>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6FA5"/>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4E41"/>
    <w:rsid w:val="00125076"/>
    <w:rsid w:val="00125242"/>
    <w:rsid w:val="00125FA0"/>
    <w:rsid w:val="00126945"/>
    <w:rsid w:val="00126D44"/>
    <w:rsid w:val="00131FBA"/>
    <w:rsid w:val="00132251"/>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81B"/>
    <w:rsid w:val="00187C0D"/>
    <w:rsid w:val="00190110"/>
    <w:rsid w:val="00190144"/>
    <w:rsid w:val="00190850"/>
    <w:rsid w:val="00190B0B"/>
    <w:rsid w:val="0019216D"/>
    <w:rsid w:val="00192344"/>
    <w:rsid w:val="00192C46"/>
    <w:rsid w:val="001934B1"/>
    <w:rsid w:val="001936AC"/>
    <w:rsid w:val="00193E98"/>
    <w:rsid w:val="00194307"/>
    <w:rsid w:val="001944BF"/>
    <w:rsid w:val="00195562"/>
    <w:rsid w:val="001959ED"/>
    <w:rsid w:val="00195C27"/>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4BC5"/>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173"/>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0F8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A5D"/>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A15"/>
    <w:rsid w:val="002F185F"/>
    <w:rsid w:val="002F1884"/>
    <w:rsid w:val="002F1B92"/>
    <w:rsid w:val="002F27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1221"/>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5E2D"/>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DD1"/>
    <w:rsid w:val="00431FB4"/>
    <w:rsid w:val="00432892"/>
    <w:rsid w:val="004328EE"/>
    <w:rsid w:val="00432D25"/>
    <w:rsid w:val="00435524"/>
    <w:rsid w:val="0043555B"/>
    <w:rsid w:val="00436783"/>
    <w:rsid w:val="0044048F"/>
    <w:rsid w:val="00440E16"/>
    <w:rsid w:val="00441AFE"/>
    <w:rsid w:val="004424D1"/>
    <w:rsid w:val="0044266A"/>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56B9"/>
    <w:rsid w:val="0048630A"/>
    <w:rsid w:val="00486B3A"/>
    <w:rsid w:val="00486E0D"/>
    <w:rsid w:val="00486F2E"/>
    <w:rsid w:val="004877A2"/>
    <w:rsid w:val="0049013B"/>
    <w:rsid w:val="00491535"/>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1DAD"/>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0DF"/>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50"/>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664"/>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4AF5"/>
    <w:rsid w:val="00575576"/>
    <w:rsid w:val="00575F4D"/>
    <w:rsid w:val="00580F86"/>
    <w:rsid w:val="005817C8"/>
    <w:rsid w:val="005818A9"/>
    <w:rsid w:val="005833D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397C"/>
    <w:rsid w:val="005B433B"/>
    <w:rsid w:val="005B43F8"/>
    <w:rsid w:val="005B514C"/>
    <w:rsid w:val="005B5628"/>
    <w:rsid w:val="005B5786"/>
    <w:rsid w:val="005B67E0"/>
    <w:rsid w:val="005B72B0"/>
    <w:rsid w:val="005C1D27"/>
    <w:rsid w:val="005C2225"/>
    <w:rsid w:val="005C228D"/>
    <w:rsid w:val="005C240B"/>
    <w:rsid w:val="005C2814"/>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2D7"/>
    <w:rsid w:val="00607400"/>
    <w:rsid w:val="00607CBB"/>
    <w:rsid w:val="0061043F"/>
    <w:rsid w:val="00610C9B"/>
    <w:rsid w:val="00611B27"/>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216"/>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B04"/>
    <w:rsid w:val="006B5E17"/>
    <w:rsid w:val="006B60AB"/>
    <w:rsid w:val="006B745B"/>
    <w:rsid w:val="006B775F"/>
    <w:rsid w:val="006C1345"/>
    <w:rsid w:val="006C1BC9"/>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412"/>
    <w:rsid w:val="006D18CF"/>
    <w:rsid w:val="006D407D"/>
    <w:rsid w:val="006D4801"/>
    <w:rsid w:val="006D4AD5"/>
    <w:rsid w:val="006D50B8"/>
    <w:rsid w:val="006D5D6D"/>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419"/>
    <w:rsid w:val="00700FF6"/>
    <w:rsid w:val="007017E5"/>
    <w:rsid w:val="00701BBD"/>
    <w:rsid w:val="00704065"/>
    <w:rsid w:val="00704496"/>
    <w:rsid w:val="00706EA2"/>
    <w:rsid w:val="00706FE1"/>
    <w:rsid w:val="00707048"/>
    <w:rsid w:val="007077A1"/>
    <w:rsid w:val="00707DCB"/>
    <w:rsid w:val="0071104F"/>
    <w:rsid w:val="0071107A"/>
    <w:rsid w:val="00713962"/>
    <w:rsid w:val="00713FF5"/>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37C0B"/>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7D1"/>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450"/>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38E"/>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028"/>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7FE"/>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85B"/>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652"/>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D76"/>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13"/>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497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44"/>
    <w:rsid w:val="00A71959"/>
    <w:rsid w:val="00A73DA5"/>
    <w:rsid w:val="00A749FF"/>
    <w:rsid w:val="00A75083"/>
    <w:rsid w:val="00A7532C"/>
    <w:rsid w:val="00A75680"/>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576"/>
    <w:rsid w:val="00B066E6"/>
    <w:rsid w:val="00B0674E"/>
    <w:rsid w:val="00B0754C"/>
    <w:rsid w:val="00B10246"/>
    <w:rsid w:val="00B108F0"/>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433"/>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07B2"/>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327"/>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657"/>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5984"/>
    <w:rsid w:val="00C267E4"/>
    <w:rsid w:val="00C26958"/>
    <w:rsid w:val="00C26A83"/>
    <w:rsid w:val="00C26E03"/>
    <w:rsid w:val="00C270FB"/>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131"/>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3F85"/>
    <w:rsid w:val="00C769D5"/>
    <w:rsid w:val="00C76F60"/>
    <w:rsid w:val="00C77B26"/>
    <w:rsid w:val="00C77F31"/>
    <w:rsid w:val="00C80122"/>
    <w:rsid w:val="00C80845"/>
    <w:rsid w:val="00C809D5"/>
    <w:rsid w:val="00C810C8"/>
    <w:rsid w:val="00C81137"/>
    <w:rsid w:val="00C81DCE"/>
    <w:rsid w:val="00C81EFB"/>
    <w:rsid w:val="00C82C53"/>
    <w:rsid w:val="00C82D3C"/>
    <w:rsid w:val="00C832AD"/>
    <w:rsid w:val="00C844F7"/>
    <w:rsid w:val="00C847F5"/>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33F"/>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1C6E"/>
    <w:rsid w:val="00D020EF"/>
    <w:rsid w:val="00D022F5"/>
    <w:rsid w:val="00D025EA"/>
    <w:rsid w:val="00D02B85"/>
    <w:rsid w:val="00D02D66"/>
    <w:rsid w:val="00D02E06"/>
    <w:rsid w:val="00D03F9A"/>
    <w:rsid w:val="00D0420E"/>
    <w:rsid w:val="00D056C7"/>
    <w:rsid w:val="00D05792"/>
    <w:rsid w:val="00D0609D"/>
    <w:rsid w:val="00D0660C"/>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10F1"/>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5FBB"/>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5C05"/>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749"/>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6A3"/>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4FB3"/>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2E5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997"/>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A2B"/>
    <w:rsid w:val="00FC5C60"/>
    <w:rsid w:val="00FC6322"/>
    <w:rsid w:val="00FC735E"/>
    <w:rsid w:val="00FD163B"/>
    <w:rsid w:val="00FD2405"/>
    <w:rsid w:val="00FD4573"/>
    <w:rsid w:val="00FD478D"/>
    <w:rsid w:val="00FD4E98"/>
    <w:rsid w:val="00FD5DD0"/>
    <w:rsid w:val="00FD764D"/>
    <w:rsid w:val="00FD7D39"/>
    <w:rsid w:val="00FE02DF"/>
    <w:rsid w:val="00FE084B"/>
    <w:rsid w:val="00FE101F"/>
    <w:rsid w:val="00FE1EB0"/>
    <w:rsid w:val="00FE1ED4"/>
    <w:rsid w:val="00FE23ED"/>
    <w:rsid w:val="00FE2A85"/>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0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qFormat/>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23863B-4DA2-4E89-8644-F1A06D6E1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1132</Words>
  <Characters>6458</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7575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1900-01-01T21:00:00Z</cp:lastPrinted>
  <dcterms:created xsi:type="dcterms:W3CDTF">2024-08-09T17:38:00Z</dcterms:created>
  <dcterms:modified xsi:type="dcterms:W3CDTF">2024-08-09T17:38:00Z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